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B53392" w:rsidP="006418CE">
      <w:pPr>
        <w:jc w:val="center"/>
      </w:pPr>
      <w:r>
        <w:t>z</w:t>
      </w:r>
      <w:r w:rsidR="00AD3719">
        <w:t>o</w:t>
      </w:r>
      <w:r>
        <w:t xml:space="preserve"> </w:t>
      </w:r>
      <w:r w:rsidR="00AD3719">
        <w:t>štr</w:t>
      </w:r>
      <w:r w:rsidR="008075BC">
        <w:t>nás</w:t>
      </w:r>
      <w:r w:rsidR="00603DB7">
        <w:t>t</w:t>
      </w:r>
      <w:r w:rsidR="001A297D">
        <w:t>e</w:t>
      </w:r>
      <w:r w:rsidR="00BF775B">
        <w:t>h</w:t>
      </w:r>
      <w:r w:rsidR="00825BCA">
        <w:t>o</w:t>
      </w:r>
      <w:r w:rsidR="006418CE">
        <w:t xml:space="preserve"> 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AD3719">
        <w:t>02</w:t>
      </w:r>
      <w:r>
        <w:t xml:space="preserve">. </w:t>
      </w:r>
      <w:r w:rsidR="00AD3719">
        <w:t>jún</w:t>
      </w:r>
      <w:r w:rsidR="00AC6525">
        <w:t>a</w:t>
      </w:r>
      <w:r>
        <w:t xml:space="preserve">  20</w:t>
      </w:r>
      <w:r w:rsidR="008075BC">
        <w:t>20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AD3719">
        <w:t>v budove kultúrneho domu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3249F">
      <w:pPr>
        <w:pStyle w:val="Szvegtrzs2"/>
      </w:pPr>
      <w:r>
        <w:t>Prítomní: podľa prezenčnej listiny, ktorá tvorí prílohu tejto zápisnice pod písmenom B.</w:t>
      </w:r>
    </w:p>
    <w:p w:rsidR="006418CE" w:rsidRDefault="006418CE" w:rsidP="006418CE"/>
    <w:p w:rsidR="008075BC" w:rsidRDefault="009A2A42" w:rsidP="008075BC">
      <w:pPr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AD3719">
        <w:t>e</w:t>
      </w:r>
      <w:r w:rsidR="0063249F">
        <w:t xml:space="preserve"> </w:t>
      </w:r>
      <w:r w:rsidR="00AD3719">
        <w:t>5</w:t>
      </w:r>
      <w:r w:rsidR="008075BC">
        <w:t xml:space="preserve"> poslanc</w:t>
      </w:r>
      <w:r w:rsidR="00AD3719">
        <w:t>ov</w:t>
      </w:r>
      <w:r w:rsidR="008075BC">
        <w:t xml:space="preserve">, takže zasadnutie je uznášaniaschopné.  </w:t>
      </w:r>
    </w:p>
    <w:p w:rsidR="00AD3719" w:rsidRDefault="00AD3719" w:rsidP="008075BC">
      <w:pPr>
        <w:ind w:firstLine="420"/>
        <w:jc w:val="both"/>
      </w:pPr>
    </w:p>
    <w:p w:rsidR="00AD3719" w:rsidRDefault="00AD3719" w:rsidP="0063249F">
      <w:pPr>
        <w:jc w:val="both"/>
      </w:pPr>
      <w:r>
        <w:t>Rokovanie sa konalo za prísnych bezpečnostných a preventívnych opatrení.</w:t>
      </w:r>
    </w:p>
    <w:p w:rsidR="00DB7BD6" w:rsidRDefault="00DB7BD6" w:rsidP="0063249F">
      <w:pPr>
        <w:jc w:val="both"/>
        <w:rPr>
          <w:i/>
        </w:rPr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AD3719">
        <w:rPr>
          <w:i/>
        </w:rPr>
        <w:t>5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AD3719">
        <w:rPr>
          <w:i/>
        </w:rPr>
        <w:t>5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E31398" w:rsidRPr="00486F3C" w:rsidRDefault="00E31398" w:rsidP="00E31398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486F3C">
        <w:rPr>
          <w:color w:val="000000"/>
        </w:rPr>
        <w:t>Most nad potokom Paríž</w:t>
      </w:r>
    </w:p>
    <w:p w:rsidR="00E31398" w:rsidRPr="00DC5F05" w:rsidRDefault="00E31398" w:rsidP="00E31398">
      <w:pPr>
        <w:pStyle w:val="Zkladntextodsazen31"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  <w:sz w:val="24"/>
          <w:lang w:eastAsia="hi-IN"/>
        </w:rPr>
      </w:pPr>
      <w:r w:rsidRPr="00DC5F05">
        <w:rPr>
          <w:sz w:val="24"/>
        </w:rPr>
        <w:t>Návrh na III. úpravu rozpočtu obce Rúbaň  na rok 2020</w:t>
      </w:r>
    </w:p>
    <w:p w:rsidR="00E31398" w:rsidRPr="00DC5F05" w:rsidRDefault="00E31398" w:rsidP="00E31398">
      <w:pPr>
        <w:pStyle w:val="Zkladntextodsazen31"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  <w:sz w:val="24"/>
          <w:lang w:eastAsia="hi-IN"/>
        </w:rPr>
      </w:pPr>
      <w:r>
        <w:rPr>
          <w:sz w:val="24"/>
        </w:rPr>
        <w:t>Správa o sociálnej situácii obce Rúbaň</w:t>
      </w:r>
    </w:p>
    <w:p w:rsidR="00E31398" w:rsidRPr="00486F3C" w:rsidRDefault="00E31398" w:rsidP="00E31398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486F3C">
        <w:rPr>
          <w:color w:val="000000"/>
        </w:rPr>
        <w:t>Opakované uzatvorenie nájmu bytu</w:t>
      </w:r>
    </w:p>
    <w:p w:rsidR="00E31398" w:rsidRPr="00DB63C9" w:rsidRDefault="00E31398" w:rsidP="00E31398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 w:rsidRPr="00DB63C9">
        <w:t>Rôzne</w:t>
      </w: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580806">
      <w:pPr>
        <w:pStyle w:val="Szvegtrzsbehzssal2"/>
        <w:widowControl/>
        <w:spacing w:after="0" w:line="100" w:lineRule="atLeast"/>
        <w:ind w:left="720"/>
        <w:jc w:val="both"/>
        <w:rPr>
          <w:color w:val="000000"/>
        </w:rPr>
      </w:pPr>
    </w:p>
    <w:p w:rsidR="00580806" w:rsidRDefault="00580806" w:rsidP="009830B5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6418CE" w:rsidRDefault="006418CE" w:rsidP="006418CE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="00F413F0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F41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413F0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4268BF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</w:t>
      </w:r>
      <w:r w:rsidR="0032207F">
        <w:t> </w:t>
      </w:r>
      <w:r w:rsidR="00E31398">
        <w:t xml:space="preserve">Imricha </w:t>
      </w:r>
      <w:proofErr w:type="spellStart"/>
      <w:r w:rsidR="00E31398">
        <w:t>Petrika</w:t>
      </w:r>
      <w:proofErr w:type="spellEnd"/>
      <w:r w:rsidR="0063249F">
        <w:t xml:space="preserve"> </w:t>
      </w:r>
      <w:r w:rsidR="00E53C64">
        <w:t>a</w:t>
      </w:r>
      <w:r w:rsidR="00E31398">
        <w:t xml:space="preserve"> Bc. Líviu </w:t>
      </w:r>
      <w:proofErr w:type="spellStart"/>
      <w:r w:rsidR="00E31398">
        <w:t>Šámšonovú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8852EE" w:rsidRDefault="008852EE" w:rsidP="004268BF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E31398">
        <w:t>PaedDr</w:t>
      </w:r>
      <w:r w:rsidR="005C2304">
        <w:t xml:space="preserve">. </w:t>
      </w:r>
      <w:r w:rsidR="00E31398">
        <w:t xml:space="preserve">Kristínu </w:t>
      </w:r>
      <w:proofErr w:type="spellStart"/>
      <w:r w:rsidR="00E31398">
        <w:t>Pócsovú</w:t>
      </w:r>
      <w:proofErr w:type="spellEnd"/>
      <w:r w:rsidR="005C2304">
        <w:t xml:space="preserve">, </w:t>
      </w:r>
      <w:r w:rsidR="00E31398">
        <w:t xml:space="preserve">Zoltána </w:t>
      </w:r>
      <w:proofErr w:type="spellStart"/>
      <w:r w:rsidR="00E31398">
        <w:t>Ešeka</w:t>
      </w:r>
      <w:proofErr w:type="spellEnd"/>
      <w:r w:rsidR="00B56D97">
        <w:t xml:space="preserve"> a Ing. Zoltána </w:t>
      </w:r>
      <w:proofErr w:type="spellStart"/>
      <w:r w:rsidR="00B56D97">
        <w:t>Tamaš</w:t>
      </w:r>
      <w:r w:rsidR="00066316">
        <w:t>e</w:t>
      </w:r>
      <w:r w:rsidR="00B56D97">
        <w:t>ka</w:t>
      </w:r>
      <w:proofErr w:type="spellEnd"/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E31398">
        <w:rPr>
          <w:i/>
        </w:rPr>
        <w:t>5</w:t>
      </w:r>
      <w:r>
        <w:rPr>
          <w:i/>
        </w:rPr>
        <w:t>/</w:t>
      </w:r>
      <w:r w:rsidR="005A45E2">
        <w:rPr>
          <w:i/>
        </w:rPr>
        <w:t>3</w:t>
      </w:r>
    </w:p>
    <w:p w:rsidR="008852EE" w:rsidRPr="004268BF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E31398">
        <w:rPr>
          <w:i/>
        </w:rPr>
        <w:t>5</w:t>
      </w:r>
      <w:r w:rsidRPr="004268BF">
        <w:rPr>
          <w:i/>
        </w:rPr>
        <w:t xml:space="preserve">/0/0       </w:t>
      </w:r>
    </w:p>
    <w:p w:rsidR="00CB34DF" w:rsidRPr="00CB34DF" w:rsidRDefault="00403595" w:rsidP="00CB34DF">
      <w:pPr>
        <w:widowControl/>
        <w:spacing w:line="100" w:lineRule="atLeast"/>
        <w:jc w:val="both"/>
      </w:pPr>
      <w:r w:rsidRPr="00150058">
        <w:rPr>
          <w:b/>
          <w:bCs/>
          <w:u w:val="single"/>
        </w:rPr>
        <w:lastRenderedPageBreak/>
        <w:t>4</w:t>
      </w:r>
      <w:r w:rsidR="004268BF" w:rsidRPr="00CB34DF">
        <w:rPr>
          <w:b/>
          <w:bCs/>
          <w:u w:val="single"/>
        </w:rPr>
        <w:t xml:space="preserve">/ </w:t>
      </w:r>
      <w:r w:rsidR="00E31398">
        <w:rPr>
          <w:b/>
          <w:u w:val="single"/>
        </w:rPr>
        <w:t>Most nad potokom Paríž</w:t>
      </w:r>
    </w:p>
    <w:p w:rsidR="000620AC" w:rsidRPr="000620AC" w:rsidRDefault="000620AC" w:rsidP="00862D62">
      <w:pPr>
        <w:widowControl/>
        <w:spacing w:line="100" w:lineRule="atLeast"/>
        <w:jc w:val="both"/>
        <w:rPr>
          <w:b/>
          <w:color w:val="000000"/>
          <w:u w:val="single"/>
        </w:rPr>
      </w:pPr>
    </w:p>
    <w:p w:rsidR="00442D4B" w:rsidRPr="00AB29FC" w:rsidRDefault="008852EE" w:rsidP="0063249F">
      <w:pPr>
        <w:ind w:firstLine="708"/>
        <w:jc w:val="both"/>
        <w:rPr>
          <w:rFonts w:eastAsia="Times New Roman" w:cs="Times New Roman"/>
          <w:lang w:eastAsia="sk-SK"/>
        </w:rPr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doručený materiál</w:t>
      </w:r>
      <w:r>
        <w:t xml:space="preserve"> – </w:t>
      </w:r>
      <w:r w:rsidR="00E31398">
        <w:t>Most nad potokom Paríž</w:t>
      </w:r>
      <w:r w:rsidR="009A2A42">
        <w:t xml:space="preserve">, </w:t>
      </w:r>
      <w:r w:rsidRPr="009D13F1">
        <w:t>ktorý tvorí prílohu zápisnice pod písmenom C.</w:t>
      </w:r>
      <w:r w:rsidR="0063249F">
        <w:t xml:space="preserve"> </w:t>
      </w:r>
      <w:r w:rsidR="00442D4B" w:rsidRPr="00AB29FC">
        <w:rPr>
          <w:rFonts w:cs="Times New Roman"/>
        </w:rPr>
        <w:t>V súvislosti s </w:t>
      </w:r>
      <w:r w:rsidR="00442D4B" w:rsidRPr="00AB29FC">
        <w:rPr>
          <w:rFonts w:eastAsia="Times New Roman" w:cs="Times New Roman"/>
          <w:lang w:eastAsia="sk-SK"/>
        </w:rPr>
        <w:t>procesom obstarávania zhotoviteľa projektovej dokumentácie na opravu, respektíve rekonštrukciu mosta ponad potok Paríž, ktorý je vo vlastníctve obce sa dňa 2</w:t>
      </w:r>
      <w:r w:rsidR="00442D4B">
        <w:rPr>
          <w:rFonts w:eastAsia="Times New Roman" w:cs="Times New Roman"/>
          <w:lang w:eastAsia="sk-SK"/>
        </w:rPr>
        <w:t>0</w:t>
      </w:r>
      <w:r w:rsidR="00442D4B" w:rsidRPr="00AB29FC">
        <w:rPr>
          <w:rFonts w:eastAsia="Times New Roman" w:cs="Times New Roman"/>
          <w:lang w:eastAsia="sk-SK"/>
        </w:rPr>
        <w:t>.05.2020 uskutočnili konzultácie s potenciálnym projektantom. Bola vykonaná miestna obhliadka mostného objektu</w:t>
      </w:r>
      <w:r w:rsidR="0063249F">
        <w:rPr>
          <w:rFonts w:eastAsia="Times New Roman" w:cs="Times New Roman"/>
          <w:lang w:eastAsia="sk-SK"/>
        </w:rPr>
        <w:t xml:space="preserve"> </w:t>
      </w:r>
      <w:r w:rsidR="00442D4B" w:rsidRPr="00AB29FC">
        <w:rPr>
          <w:rFonts w:eastAsia="Times New Roman" w:cs="Times New Roman"/>
          <w:lang w:eastAsia="sk-SK"/>
        </w:rPr>
        <w:t xml:space="preserve">a projektant bol oboznámený uznesením obecného zastupiteľstva č. 103 zo dňa 28.2.2020, </w:t>
      </w:r>
      <w:r w:rsidR="00442D4B">
        <w:rPr>
          <w:rFonts w:eastAsia="Times New Roman" w:cs="Times New Roman"/>
          <w:lang w:eastAsia="sk-SK"/>
        </w:rPr>
        <w:t>ktorým</w:t>
      </w:r>
      <w:r w:rsidR="00442D4B" w:rsidRPr="00AB29FC">
        <w:rPr>
          <w:rFonts w:eastAsia="Times New Roman" w:cs="Times New Roman"/>
          <w:lang w:eastAsia="sk-SK"/>
        </w:rPr>
        <w:t xml:space="preserve"> obecné zastupiteľstvo schválilo vykonať opravy, respektíve rekonštrukciu mostu tak, aby sa  zachovala súčasná max</w:t>
      </w:r>
      <w:r w:rsidR="0063249F">
        <w:rPr>
          <w:rFonts w:eastAsia="Times New Roman" w:cs="Times New Roman"/>
          <w:lang w:eastAsia="sk-SK"/>
        </w:rPr>
        <w:t>imálna</w:t>
      </w:r>
      <w:r w:rsidR="00442D4B" w:rsidRPr="00AB29FC">
        <w:rPr>
          <w:rFonts w:eastAsia="Times New Roman" w:cs="Times New Roman"/>
          <w:lang w:eastAsia="sk-SK"/>
        </w:rPr>
        <w:t xml:space="preserve"> zaťažiteľnos</w:t>
      </w:r>
      <w:r w:rsidR="00442D4B">
        <w:rPr>
          <w:rFonts w:eastAsia="Times New Roman" w:cs="Times New Roman"/>
          <w:lang w:eastAsia="sk-SK"/>
        </w:rPr>
        <w:t>ť</w:t>
      </w:r>
      <w:r w:rsidR="00442D4B" w:rsidRPr="00AB29FC">
        <w:rPr>
          <w:rFonts w:eastAsia="Times New Roman" w:cs="Times New Roman"/>
          <w:lang w:eastAsia="sk-SK"/>
        </w:rPr>
        <w:t xml:space="preserve"> most</w:t>
      </w:r>
      <w:r w:rsidR="00442D4B">
        <w:rPr>
          <w:rFonts w:eastAsia="Times New Roman" w:cs="Times New Roman"/>
          <w:lang w:eastAsia="sk-SK"/>
        </w:rPr>
        <w:t>a</w:t>
      </w:r>
      <w:r w:rsidR="00442D4B" w:rsidRPr="00AB29FC">
        <w:rPr>
          <w:rFonts w:eastAsia="Times New Roman" w:cs="Times New Roman"/>
          <w:lang w:eastAsia="sk-SK"/>
        </w:rPr>
        <w:t xml:space="preserve">, ktorá je podľa diagnostiky a prepočtu odbornej autority cca 13 ton.  </w:t>
      </w:r>
    </w:p>
    <w:p w:rsidR="008852EE" w:rsidRDefault="008852EE" w:rsidP="00D504DC">
      <w:pPr>
        <w:widowControl/>
        <w:spacing w:line="100" w:lineRule="atLeast"/>
        <w:jc w:val="both"/>
      </w:pPr>
      <w:r w:rsidRPr="009D13F1">
        <w:t>Poslancom bol v písomných podkladoch doručený návrh uznesenia s dôvodovou správou.</w:t>
      </w:r>
    </w:p>
    <w:p w:rsidR="00ED1B42" w:rsidRDefault="008852EE" w:rsidP="004268BF">
      <w:pPr>
        <w:ind w:firstLine="360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4268BF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E31398">
        <w:rPr>
          <w:i/>
        </w:rPr>
        <w:t>5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E31398">
        <w:rPr>
          <w:i/>
        </w:rPr>
        <w:t>5</w:t>
      </w:r>
      <w:r>
        <w:rPr>
          <w:i/>
        </w:rPr>
        <w:t>/0/0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B56D97">
        <w:rPr>
          <w:b/>
          <w:color w:val="000000" w:themeColor="text1"/>
        </w:rPr>
        <w:t>1</w:t>
      </w:r>
      <w:r w:rsidR="00E31398">
        <w:rPr>
          <w:b/>
          <w:color w:val="000000" w:themeColor="text1"/>
        </w:rPr>
        <w:t>17</w:t>
      </w:r>
      <w:r w:rsidR="0063249F">
        <w:rPr>
          <w:b/>
          <w:color w:val="000000" w:themeColor="text1"/>
        </w:rPr>
        <w:t xml:space="preserve"> </w:t>
      </w:r>
      <w:r>
        <w:t xml:space="preserve">zo dňa </w:t>
      </w:r>
      <w:r w:rsidR="00E31398">
        <w:rPr>
          <w:b/>
          <w:bCs/>
        </w:rPr>
        <w:t>02</w:t>
      </w:r>
      <w:r>
        <w:rPr>
          <w:b/>
        </w:rPr>
        <w:t>.</w:t>
      </w:r>
      <w:r w:rsidR="008075BC">
        <w:rPr>
          <w:b/>
        </w:rPr>
        <w:t>0</w:t>
      </w:r>
      <w:r w:rsidR="00E31398">
        <w:rPr>
          <w:b/>
        </w:rPr>
        <w:t>6</w:t>
      </w:r>
      <w:r>
        <w:rPr>
          <w:b/>
        </w:rPr>
        <w:t>.</w:t>
      </w:r>
      <w:r w:rsidR="008075BC">
        <w:rPr>
          <w:b/>
        </w:rPr>
        <w:t>2020</w:t>
      </w:r>
    </w:p>
    <w:p w:rsidR="008852EE" w:rsidRDefault="008852EE" w:rsidP="000A65D4">
      <w:pPr>
        <w:pStyle w:val="Szvegtrzs2"/>
        <w:jc w:val="both"/>
      </w:pPr>
      <w:r>
        <w:t>Obecné zastupiteľstvo v Rúbani</w:t>
      </w:r>
    </w:p>
    <w:p w:rsidR="00442D4B" w:rsidRPr="0003019B" w:rsidRDefault="00442D4B" w:rsidP="000A65D4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9B">
        <w:rPr>
          <w:rFonts w:ascii="Times New Roman" w:hAnsi="Times New Roman" w:cs="Times New Roman"/>
          <w:b/>
          <w:sz w:val="24"/>
          <w:szCs w:val="24"/>
        </w:rPr>
        <w:t>berie na vedomie</w:t>
      </w:r>
    </w:p>
    <w:p w:rsidR="00442D4B" w:rsidRPr="00AB29FC" w:rsidRDefault="00442D4B" w:rsidP="000A65D4">
      <w:pPr>
        <w:pStyle w:val="Default"/>
        <w:ind w:left="426"/>
        <w:jc w:val="both"/>
        <w:rPr>
          <w:iCs/>
        </w:rPr>
      </w:pPr>
      <w:r w:rsidRPr="00AB29FC">
        <w:rPr>
          <w:iCs/>
        </w:rPr>
        <w:t xml:space="preserve">informácie starostky obce vo veci ukončenia procesu </w:t>
      </w:r>
      <w:r w:rsidRPr="00AB29FC">
        <w:rPr>
          <w:rFonts w:eastAsia="Times New Roman"/>
        </w:rPr>
        <w:t xml:space="preserve">obstarávania zhotoviteľa projektovej dokumentácie na opravu, respektíve rekonštrukciu mosta ponad potok Paríž </w:t>
      </w:r>
    </w:p>
    <w:p w:rsidR="00442D4B" w:rsidRPr="007D4AAC" w:rsidRDefault="00442D4B" w:rsidP="000A65D4">
      <w:pPr>
        <w:pStyle w:val="Default"/>
        <w:numPr>
          <w:ilvl w:val="0"/>
          <w:numId w:val="12"/>
        </w:numPr>
        <w:ind w:left="426"/>
        <w:jc w:val="both"/>
        <w:rPr>
          <w:b/>
        </w:rPr>
      </w:pPr>
      <w:r w:rsidRPr="007D4AAC">
        <w:rPr>
          <w:b/>
          <w:iCs/>
        </w:rPr>
        <w:t xml:space="preserve">schvaľuje </w:t>
      </w:r>
    </w:p>
    <w:p w:rsidR="00442D4B" w:rsidRPr="00AB29FC" w:rsidRDefault="00442D4B" w:rsidP="000A65D4">
      <w:pPr>
        <w:pStyle w:val="Default"/>
        <w:ind w:left="426"/>
        <w:jc w:val="both"/>
      </w:pPr>
      <w:r w:rsidRPr="00AB29FC">
        <w:t xml:space="preserve">Zmluvu o dielo č. A199, kde objednávateľom je Obec Rúbaň a zhotoviteľom EU design, </w:t>
      </w:r>
      <w:proofErr w:type="spellStart"/>
      <w:r w:rsidRPr="00AB29FC">
        <w:t>s.r.o</w:t>
      </w:r>
      <w:proofErr w:type="spellEnd"/>
      <w:r w:rsidRPr="00AB29FC">
        <w:t>. so sídlom Dr. Št. Osuského 528/18, 906 13 Brezová pod Bradlom, IČO 36291960</w:t>
      </w:r>
      <w:r>
        <w:t>, predmetom ktorej je dodanie projektovej dokumentácie vypracovanej oprávnenou osobou v zmysle Stavebného zákona pre účely realizácie udržiavacích prác na mostnom objekte stavby“ „Most na miestnej komunikácii v obci Rúbaň nad potokom Paríž“ a cena diela je vo výške 3180 EUR</w:t>
      </w:r>
    </w:p>
    <w:p w:rsidR="009845E5" w:rsidRPr="00FA5719" w:rsidRDefault="009845E5" w:rsidP="00DB7BD6">
      <w:pPr>
        <w:autoSpaceDE w:val="0"/>
        <w:autoSpaceDN w:val="0"/>
        <w:adjustRightInd w:val="0"/>
        <w:jc w:val="both"/>
      </w:pPr>
    </w:p>
    <w:p w:rsidR="00CB34DF" w:rsidRPr="00CB34DF" w:rsidRDefault="00403595" w:rsidP="00CB34DF">
      <w:pPr>
        <w:widowControl/>
        <w:spacing w:line="100" w:lineRule="atLeast"/>
        <w:rPr>
          <w:b/>
          <w:u w:val="single"/>
        </w:rPr>
      </w:pPr>
      <w:r>
        <w:rPr>
          <w:b/>
          <w:bCs/>
          <w:u w:val="single"/>
        </w:rPr>
        <w:t>5</w:t>
      </w:r>
      <w:r w:rsidR="006418CE" w:rsidRPr="000620AC">
        <w:rPr>
          <w:b/>
          <w:bCs/>
          <w:u w:val="single"/>
        </w:rPr>
        <w:t>/</w:t>
      </w:r>
      <w:r w:rsidR="0063249F">
        <w:rPr>
          <w:b/>
          <w:bCs/>
          <w:u w:val="single"/>
        </w:rPr>
        <w:t xml:space="preserve"> </w:t>
      </w:r>
      <w:r w:rsidR="00CB34DF" w:rsidRPr="00CB34DF">
        <w:rPr>
          <w:b/>
          <w:u w:val="single"/>
        </w:rPr>
        <w:t xml:space="preserve">Návrh </w:t>
      </w:r>
      <w:r w:rsidR="00E31398">
        <w:rPr>
          <w:b/>
          <w:u w:val="single"/>
        </w:rPr>
        <w:t>na III. úpravu rozpočtu obce Rúbaň na rok 2020</w:t>
      </w:r>
    </w:p>
    <w:p w:rsidR="00603DB7" w:rsidRPr="00603DB7" w:rsidRDefault="00603DB7" w:rsidP="008075BC">
      <w:pPr>
        <w:widowControl/>
        <w:spacing w:line="100" w:lineRule="atLeast"/>
        <w:jc w:val="both"/>
        <w:rPr>
          <w:b/>
          <w:u w:val="single"/>
        </w:rPr>
      </w:pPr>
    </w:p>
    <w:p w:rsidR="00C32547" w:rsidRPr="00AC13FA" w:rsidRDefault="00D527CC" w:rsidP="00C32547">
      <w:pPr>
        <w:widowControl/>
        <w:spacing w:line="100" w:lineRule="atLeast"/>
        <w:ind w:firstLine="708"/>
        <w:jc w:val="both"/>
        <w:rPr>
          <w:rFonts w:cs="Calibri"/>
        </w:rPr>
      </w:pPr>
      <w:r w:rsidRPr="00603DB7">
        <w:t xml:space="preserve">Starostka obce, Ing. </w:t>
      </w:r>
      <w:proofErr w:type="spellStart"/>
      <w:r w:rsidRPr="00603DB7">
        <w:t>Štěpánka</w:t>
      </w:r>
      <w:proofErr w:type="spellEnd"/>
      <w:r w:rsidRPr="00603DB7">
        <w:t xml:space="preserve"> Zacharová konštatovala, že poslancom obecného</w:t>
      </w:r>
      <w:r w:rsidR="0063249F">
        <w:t xml:space="preserve"> </w:t>
      </w:r>
      <w:r w:rsidRPr="00603DB7">
        <w:t>zastupiteľstva bol doručený materiál</w:t>
      </w:r>
      <w:r w:rsidR="005A45E2" w:rsidRPr="00603DB7">
        <w:t xml:space="preserve"> - </w:t>
      </w:r>
      <w:r w:rsidR="00CB34DF" w:rsidRPr="00CB34DF">
        <w:t xml:space="preserve">Návrh </w:t>
      </w:r>
      <w:r w:rsidR="00E31398">
        <w:t>na III. úpravu rozpočtu obce Rúbaň na rok 2020</w:t>
      </w:r>
      <w:r w:rsidR="00CB34DF">
        <w:t xml:space="preserve">, </w:t>
      </w:r>
      <w:r w:rsidRPr="00603DB7">
        <w:t>ktorý tvorí prílohu zápisnice pod písmenom</w:t>
      </w:r>
      <w:r w:rsidR="00205E8F">
        <w:t xml:space="preserve"> D. </w:t>
      </w:r>
      <w:r w:rsidR="00442D4B">
        <w:rPr>
          <w:rFonts w:eastAsia="Times New Roman" w:cs="Times New Roman"/>
          <w:bCs/>
          <w:color w:val="000000"/>
        </w:rPr>
        <w:t xml:space="preserve">Prednostka úradu, Erika </w:t>
      </w:r>
      <w:proofErr w:type="spellStart"/>
      <w:r w:rsidR="00442D4B">
        <w:rPr>
          <w:rFonts w:eastAsia="Times New Roman" w:cs="Times New Roman"/>
          <w:bCs/>
          <w:color w:val="000000"/>
        </w:rPr>
        <w:t>Csölleová</w:t>
      </w:r>
      <w:proofErr w:type="spellEnd"/>
      <w:r w:rsidR="00442D4B">
        <w:rPr>
          <w:rFonts w:eastAsia="Times New Roman" w:cs="Times New Roman"/>
          <w:bCs/>
          <w:color w:val="000000"/>
        </w:rPr>
        <w:t xml:space="preserve">  uviedla, že</w:t>
      </w:r>
      <w:r w:rsidR="0063249F">
        <w:rPr>
          <w:rFonts w:eastAsia="Times New Roman" w:cs="Times New Roman"/>
          <w:bCs/>
          <w:color w:val="000000"/>
        </w:rPr>
        <w:t xml:space="preserve"> </w:t>
      </w:r>
      <w:r w:rsidR="0063249F">
        <w:rPr>
          <w:rFonts w:cs="Tahoma"/>
        </w:rPr>
        <w:t>n</w:t>
      </w:r>
      <w:r w:rsidR="00442D4B">
        <w:rPr>
          <w:rFonts w:cs="Tahoma"/>
        </w:rPr>
        <w:t>ávrh na II</w:t>
      </w:r>
      <w:r w:rsidR="0063249F">
        <w:rPr>
          <w:rFonts w:cs="Tahoma"/>
        </w:rPr>
        <w:t>I</w:t>
      </w:r>
      <w:r w:rsidR="00442D4B">
        <w:rPr>
          <w:rFonts w:cs="Tahoma"/>
        </w:rPr>
        <w:t>. úpravu rozpočtu Obce Rúbaň na rok 2020 je vypracovaný v súlade so zákonom č. 583/2004 Z. z. o rozpočtových pravidlách územnej samosprávy. Pri vypracovaní návrhu bolo zohľadnené očakávané plnenie rozpočtu na rok 2020 a na základe týchto skutočností je navrhnutá táto zmena.</w:t>
      </w:r>
      <w:r w:rsidR="0063249F">
        <w:rPr>
          <w:rFonts w:cs="Tahoma"/>
        </w:rPr>
        <w:t xml:space="preserve"> </w:t>
      </w:r>
      <w:r w:rsidR="00C32547">
        <w:t xml:space="preserve">Pred rokovaním obecného zastupiteľstva bol rozpočtárkou a prednostkou obecného úradu, Erikou </w:t>
      </w:r>
      <w:proofErr w:type="spellStart"/>
      <w:r w:rsidR="00C32547">
        <w:t>Csölleovou</w:t>
      </w:r>
      <w:proofErr w:type="spellEnd"/>
      <w:r w:rsidR="00C32547">
        <w:t xml:space="preserve">,   predložený dodatok k návrhu na úpravu rozpočtu obce Rúbaň. </w:t>
      </w:r>
    </w:p>
    <w:p w:rsidR="006E4991" w:rsidRDefault="006E4991" w:rsidP="00862D62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442D4B" w:rsidRDefault="00442D4B" w:rsidP="00442D4B">
      <w:pPr>
        <w:jc w:val="both"/>
        <w:rPr>
          <w:bCs/>
          <w:i/>
        </w:rPr>
      </w:pPr>
      <w:r w:rsidRPr="009C2ECD">
        <w:rPr>
          <w:bCs/>
          <w:i/>
        </w:rPr>
        <w:t>V diskusii vystúpili:</w:t>
      </w:r>
    </w:p>
    <w:p w:rsidR="00442D4B" w:rsidRPr="00F9376E" w:rsidRDefault="00315C57" w:rsidP="00442D4B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Imrich Petrík</w:t>
      </w:r>
      <w:r w:rsidR="00442D4B" w:rsidRPr="00F9376E">
        <w:rPr>
          <w:i/>
          <w:color w:val="000000" w:themeColor="text1"/>
        </w:rPr>
        <w:t>, poslanec:</w:t>
      </w:r>
    </w:p>
    <w:p w:rsidR="00442D4B" w:rsidRPr="00F9376E" w:rsidRDefault="00442D4B" w:rsidP="00442D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dopyt k</w:t>
      </w:r>
      <w:r w:rsidR="00315C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umiestneniu tabule s označením na budove domu smútku</w:t>
      </w:r>
    </w:p>
    <w:p w:rsidR="00442D4B" w:rsidRPr="00F9376E" w:rsidRDefault="00442D4B" w:rsidP="00442D4B">
      <w:pPr>
        <w:jc w:val="both"/>
        <w:rPr>
          <w:rFonts w:cs="Times New Roman"/>
          <w:i/>
          <w:color w:val="000000" w:themeColor="text1"/>
        </w:rPr>
      </w:pPr>
      <w:r w:rsidRPr="00F9376E">
        <w:rPr>
          <w:rFonts w:cs="Times New Roman"/>
          <w:i/>
          <w:color w:val="000000" w:themeColor="text1"/>
        </w:rPr>
        <w:t xml:space="preserve">Ing. </w:t>
      </w:r>
      <w:proofErr w:type="spellStart"/>
      <w:r w:rsidRPr="00F9376E">
        <w:rPr>
          <w:rFonts w:cs="Times New Roman"/>
          <w:i/>
          <w:color w:val="000000" w:themeColor="text1"/>
        </w:rPr>
        <w:t>Štepánka</w:t>
      </w:r>
      <w:proofErr w:type="spellEnd"/>
      <w:r w:rsidRPr="00F9376E">
        <w:rPr>
          <w:rFonts w:cs="Times New Roman"/>
          <w:i/>
          <w:color w:val="000000" w:themeColor="text1"/>
        </w:rPr>
        <w:t xml:space="preserve"> Zacharová, starostka obce</w:t>
      </w:r>
    </w:p>
    <w:p w:rsidR="00442D4B" w:rsidRDefault="00315C57" w:rsidP="00442D4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informácie ohľadne financií vynaložených obcou v súvislosti s pandémiou COVID 19</w:t>
      </w:r>
    </w:p>
    <w:p w:rsidR="00315C57" w:rsidRPr="00F9376E" w:rsidRDefault="00315C57" w:rsidP="00442D4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od 1. júna sa začalo vyučovanie v materskej škole za prísnych</w:t>
      </w:r>
      <w:r w:rsidR="006324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bezpečnostných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324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preventívnych opatrení</w:t>
      </w:r>
    </w:p>
    <w:p w:rsidR="0063249F" w:rsidRDefault="0063249F" w:rsidP="00862D62">
      <w:pPr>
        <w:tabs>
          <w:tab w:val="left" w:pos="16"/>
        </w:tabs>
        <w:spacing w:line="100" w:lineRule="atLeast"/>
        <w:ind w:hanging="432"/>
        <w:jc w:val="both"/>
      </w:pPr>
      <w:r>
        <w:tab/>
      </w:r>
    </w:p>
    <w:p w:rsidR="00D527CC" w:rsidRDefault="0063249F" w:rsidP="00862D62">
      <w:pPr>
        <w:tabs>
          <w:tab w:val="left" w:pos="16"/>
        </w:tabs>
        <w:spacing w:line="100" w:lineRule="atLeast"/>
        <w:ind w:hanging="432"/>
        <w:jc w:val="both"/>
      </w:pPr>
      <w:r>
        <w:tab/>
      </w:r>
      <w:r>
        <w:tab/>
      </w:r>
      <w:r w:rsidR="00D527CC">
        <w:t>Starostka obce sa uistila, že k predložen</w:t>
      </w:r>
      <w:r w:rsidR="00AC2701">
        <w:t>ým</w:t>
      </w:r>
      <w:r w:rsidR="00D527CC">
        <w:t xml:space="preserve"> náv</w:t>
      </w:r>
      <w:r w:rsidR="00AC2701">
        <w:t>rhom</w:t>
      </w:r>
      <w:r w:rsidR="00D527CC">
        <w:t xml:space="preserve"> uznesenia niet viac pripomienok, doplňujúcich alebo pozmeňujúcich návrhov.</w:t>
      </w:r>
    </w:p>
    <w:p w:rsidR="00862D62" w:rsidRDefault="002620F3" w:rsidP="00862D62">
      <w:pPr>
        <w:pStyle w:val="Szvegtrzs2"/>
        <w:ind w:firstLine="360"/>
        <w:jc w:val="both"/>
      </w:pPr>
      <w:r>
        <w:t>Nato prebehlo hlasovanie o návrhu uznesenia v znení, v</w:t>
      </w:r>
      <w:r w:rsidR="00862D62">
        <w:t> </w:t>
      </w:r>
      <w:r>
        <w:t>akom</w:t>
      </w:r>
      <w:r w:rsidR="00862D62">
        <w:t xml:space="preserve"> bolo</w:t>
      </w:r>
      <w:r w:rsidR="00B53392">
        <w:t xml:space="preserve"> </w:t>
      </w:r>
      <w:r w:rsidR="00862D62">
        <w:t>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E31398">
        <w:rPr>
          <w:i/>
        </w:rPr>
        <w:t>5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E31398">
        <w:rPr>
          <w:i/>
        </w:rPr>
        <w:t>5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F413F0">
        <w:t xml:space="preserve"> </w:t>
      </w:r>
      <w:r w:rsidR="00B56D97">
        <w:rPr>
          <w:b/>
        </w:rPr>
        <w:t>1</w:t>
      </w:r>
      <w:r w:rsidR="00E31398">
        <w:rPr>
          <w:b/>
        </w:rPr>
        <w:t>18</w:t>
      </w:r>
      <w:r>
        <w:t xml:space="preserve"> zo dňa </w:t>
      </w:r>
      <w:r w:rsidR="00637535">
        <w:rPr>
          <w:b/>
          <w:bCs/>
        </w:rPr>
        <w:t>02</w:t>
      </w:r>
      <w:r>
        <w:rPr>
          <w:b/>
        </w:rPr>
        <w:t>.</w:t>
      </w:r>
      <w:r w:rsidR="008075BC">
        <w:rPr>
          <w:b/>
        </w:rPr>
        <w:t>0</w:t>
      </w:r>
      <w:r w:rsidR="00637535">
        <w:rPr>
          <w:b/>
        </w:rPr>
        <w:t>6</w:t>
      </w:r>
      <w:r>
        <w:rPr>
          <w:b/>
        </w:rPr>
        <w:t>.20</w:t>
      </w:r>
      <w:r w:rsidR="008075BC">
        <w:rPr>
          <w:b/>
        </w:rPr>
        <w:t>20</w:t>
      </w:r>
    </w:p>
    <w:p w:rsidR="00862D62" w:rsidRDefault="00D527CC" w:rsidP="00862D62">
      <w:pPr>
        <w:pStyle w:val="Szvegtrzs2"/>
        <w:jc w:val="both"/>
      </w:pPr>
      <w:r>
        <w:t>Obecné zastupiteľstvo v</w:t>
      </w:r>
      <w:r w:rsidR="00862D62">
        <w:t> </w:t>
      </w:r>
      <w:r>
        <w:t>Rúbani</w:t>
      </w:r>
    </w:p>
    <w:p w:rsidR="00B307D4" w:rsidRPr="00862D62" w:rsidRDefault="003200B3" w:rsidP="00862D62">
      <w:pPr>
        <w:pStyle w:val="Szvegtrzs2"/>
        <w:jc w:val="both"/>
      </w:pPr>
      <w:r>
        <w:rPr>
          <w:b/>
        </w:rPr>
        <w:t>schvaľuje</w:t>
      </w:r>
      <w:bookmarkStart w:id="0" w:name="_GoBack"/>
      <w:bookmarkEnd w:id="0"/>
    </w:p>
    <w:p w:rsidR="003200B3" w:rsidRPr="002620F3" w:rsidRDefault="00315C57" w:rsidP="003200B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>III. úpravu rozpočtu Obce Rúbaň na rok 2020 s dodatkom</w:t>
      </w:r>
    </w:p>
    <w:p w:rsidR="005978A0" w:rsidRDefault="005978A0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CB34DF" w:rsidRPr="00CB34DF" w:rsidRDefault="00403595" w:rsidP="00CB34DF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  <w:r w:rsidRPr="0063249F">
        <w:rPr>
          <w:b/>
          <w:sz w:val="24"/>
          <w:u w:val="single"/>
        </w:rPr>
        <w:t>6</w:t>
      </w:r>
      <w:r w:rsidR="0029310C" w:rsidRPr="0063249F">
        <w:rPr>
          <w:b/>
          <w:sz w:val="24"/>
          <w:u w:val="single"/>
        </w:rPr>
        <w:t>/</w:t>
      </w:r>
      <w:r w:rsidR="0063249F">
        <w:rPr>
          <w:b/>
          <w:u w:val="single"/>
        </w:rPr>
        <w:t xml:space="preserve"> </w:t>
      </w:r>
      <w:r w:rsidR="00CB34DF" w:rsidRPr="00CB34DF">
        <w:rPr>
          <w:b/>
          <w:sz w:val="24"/>
          <w:u w:val="single"/>
        </w:rPr>
        <w:t xml:space="preserve">Správa </w:t>
      </w:r>
      <w:r w:rsidR="00637535">
        <w:rPr>
          <w:b/>
          <w:sz w:val="24"/>
          <w:u w:val="single"/>
        </w:rPr>
        <w:t>o sociálnej situácii obce Rúbaň</w:t>
      </w:r>
    </w:p>
    <w:p w:rsidR="000620AC" w:rsidRDefault="000620AC" w:rsidP="00862D62">
      <w:pPr>
        <w:widowControl/>
        <w:spacing w:line="100" w:lineRule="atLeast"/>
      </w:pPr>
    </w:p>
    <w:p w:rsidR="00FA6320" w:rsidRDefault="00D527CC" w:rsidP="0063249F">
      <w:pPr>
        <w:pStyle w:val="Zkladntext-prvnodsazen1"/>
        <w:spacing w:after="0"/>
        <w:ind w:firstLine="708"/>
        <w:jc w:val="both"/>
        <w:rPr>
          <w:sz w:val="24"/>
        </w:rPr>
      </w:pPr>
      <w:r w:rsidRPr="00CB34DF">
        <w:rPr>
          <w:sz w:val="24"/>
        </w:rPr>
        <w:t>Starostka obce, Ing. Štěpánka</w:t>
      </w:r>
      <w:r w:rsidR="00B53392">
        <w:rPr>
          <w:sz w:val="24"/>
        </w:rPr>
        <w:t xml:space="preserve"> </w:t>
      </w:r>
      <w:r w:rsidRPr="00CB34DF">
        <w:rPr>
          <w:sz w:val="24"/>
        </w:rPr>
        <w:t>Zacharová</w:t>
      </w:r>
      <w:r w:rsidR="0063249F">
        <w:rPr>
          <w:sz w:val="24"/>
        </w:rPr>
        <w:t xml:space="preserve"> </w:t>
      </w:r>
      <w:r w:rsidRPr="00CB34DF">
        <w:rPr>
          <w:sz w:val="24"/>
        </w:rPr>
        <w:t xml:space="preserve">konštatovala, že poslancom obecného zastupiteľstva bol doručený materiál – </w:t>
      </w:r>
      <w:r w:rsidR="00CB34DF" w:rsidRPr="00CB34DF">
        <w:rPr>
          <w:sz w:val="24"/>
        </w:rPr>
        <w:t xml:space="preserve">Správa </w:t>
      </w:r>
      <w:r w:rsidR="00637535">
        <w:rPr>
          <w:sz w:val="24"/>
        </w:rPr>
        <w:t>o sociálnej situácii obce Rúbaň</w:t>
      </w:r>
      <w:r w:rsidR="00BF775B" w:rsidRPr="00221AE0">
        <w:rPr>
          <w:bCs/>
        </w:rPr>
        <w:t>,</w:t>
      </w:r>
      <w:r w:rsidR="0063249F">
        <w:rPr>
          <w:bCs/>
        </w:rPr>
        <w:t xml:space="preserve"> </w:t>
      </w:r>
      <w:r w:rsidRPr="00CB34DF">
        <w:rPr>
          <w:sz w:val="24"/>
        </w:rPr>
        <w:t>ktorý tvorí prílohu zápisnice pod písmenom E</w:t>
      </w:r>
      <w:r w:rsidR="006F318D" w:rsidRPr="00CB34DF">
        <w:rPr>
          <w:sz w:val="24"/>
        </w:rPr>
        <w:t xml:space="preserve">. </w:t>
      </w:r>
      <w:r w:rsidR="00FA6320" w:rsidRPr="00314DB8">
        <w:rPr>
          <w:sz w:val="24"/>
        </w:rPr>
        <w:t>Poslancom bol v písomných podkladoch doručený návrh uznesenia s dôvodovou správou.</w:t>
      </w:r>
    </w:p>
    <w:p w:rsidR="00FA6320" w:rsidRDefault="00FA6320" w:rsidP="0063249F">
      <w:pPr>
        <w:pStyle w:val="Szvegtrzsbehzssal2"/>
        <w:widowControl/>
        <w:spacing w:after="0" w:line="240" w:lineRule="auto"/>
        <w:ind w:left="0" w:firstLine="360"/>
        <w:jc w:val="both"/>
      </w:pPr>
      <w:r>
        <w:t xml:space="preserve">    Starostka obce sa uistila, že k predloženému návrhu uznesenia niet viac pripomienok, doplňujúcich alebo pozmeňujúcich návrhov.</w:t>
      </w:r>
    </w:p>
    <w:p w:rsidR="00D527CC" w:rsidRDefault="00D527CC" w:rsidP="0063249F">
      <w:pPr>
        <w:pStyle w:val="Szvegtrzs2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637535">
        <w:rPr>
          <w:i/>
        </w:rPr>
        <w:t>5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637535">
        <w:rPr>
          <w:i/>
        </w:rPr>
        <w:t>5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862D62">
        <w:rPr>
          <w:b/>
        </w:rPr>
        <w:t>1</w:t>
      </w:r>
      <w:r w:rsidR="00637535">
        <w:rPr>
          <w:b/>
        </w:rPr>
        <w:t>19</w:t>
      </w:r>
      <w:r>
        <w:t xml:space="preserve"> zo dňa </w:t>
      </w:r>
      <w:r w:rsidR="00637535">
        <w:rPr>
          <w:b/>
          <w:bCs/>
        </w:rPr>
        <w:t>02</w:t>
      </w:r>
      <w:r w:rsidR="0014682D">
        <w:rPr>
          <w:b/>
          <w:bCs/>
        </w:rPr>
        <w:t>.</w:t>
      </w:r>
      <w:r w:rsidR="00B307D4">
        <w:rPr>
          <w:b/>
        </w:rPr>
        <w:t>0</w:t>
      </w:r>
      <w:r w:rsidR="00637535">
        <w:rPr>
          <w:b/>
        </w:rPr>
        <w:t>6</w:t>
      </w:r>
      <w:r>
        <w:rPr>
          <w:b/>
        </w:rPr>
        <w:t>.20</w:t>
      </w:r>
      <w:r w:rsidR="00B307D4">
        <w:rPr>
          <w:b/>
        </w:rPr>
        <w:t>20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4F682B">
        <w:t> </w:t>
      </w:r>
      <w:r>
        <w:t>Rúbani</w:t>
      </w:r>
    </w:p>
    <w:p w:rsidR="00442D4B" w:rsidRPr="00A91AE9" w:rsidRDefault="00442D4B" w:rsidP="00442D4B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b</w:t>
      </w:r>
      <w:r w:rsidRPr="00A91AE9">
        <w:rPr>
          <w:rFonts w:cs="Times New Roman"/>
          <w:b/>
        </w:rPr>
        <w:t>erie na vedomie</w:t>
      </w:r>
    </w:p>
    <w:p w:rsidR="00442D4B" w:rsidRPr="00A91AE9" w:rsidRDefault="00442D4B" w:rsidP="00442D4B">
      <w:pPr>
        <w:autoSpaceDE w:val="0"/>
        <w:autoSpaceDN w:val="0"/>
        <w:adjustRightInd w:val="0"/>
        <w:rPr>
          <w:rFonts w:cs="Times New Roman"/>
        </w:rPr>
      </w:pPr>
      <w:r w:rsidRPr="00A91AE9">
        <w:rPr>
          <w:rFonts w:cs="Times New Roman"/>
        </w:rPr>
        <w:t xml:space="preserve">Správu o sociálnej situácii v obci </w:t>
      </w:r>
    </w:p>
    <w:p w:rsidR="00921F9C" w:rsidRDefault="00921F9C" w:rsidP="00E53C64">
      <w:pPr>
        <w:pStyle w:val="Odsekzoznamu"/>
        <w:autoSpaceDE w:val="0"/>
        <w:spacing w:line="240" w:lineRule="auto"/>
        <w:ind w:left="284"/>
        <w:jc w:val="both"/>
        <w:rPr>
          <w:sz w:val="15"/>
          <w:szCs w:val="15"/>
        </w:rPr>
      </w:pPr>
    </w:p>
    <w:p w:rsidR="003D0E01" w:rsidRPr="003D0E01" w:rsidRDefault="00403595" w:rsidP="003D0E01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  <w:r w:rsidRPr="0063249F">
        <w:rPr>
          <w:b/>
          <w:bCs/>
          <w:sz w:val="24"/>
          <w:u w:val="single"/>
        </w:rPr>
        <w:t>7</w:t>
      </w:r>
      <w:r w:rsidR="006418CE" w:rsidRPr="0063249F">
        <w:rPr>
          <w:b/>
          <w:bCs/>
          <w:sz w:val="24"/>
          <w:u w:val="single"/>
        </w:rPr>
        <w:t>/</w:t>
      </w:r>
      <w:r w:rsidR="006418CE" w:rsidRPr="003D0E01">
        <w:rPr>
          <w:b/>
          <w:bCs/>
          <w:u w:val="single"/>
        </w:rPr>
        <w:t xml:space="preserve"> </w:t>
      </w:r>
      <w:r w:rsidR="00637535">
        <w:rPr>
          <w:b/>
          <w:sz w:val="24"/>
          <w:u w:val="single"/>
        </w:rPr>
        <w:t>Opakované uzatvorenie nájmu bytu</w:t>
      </w:r>
    </w:p>
    <w:p w:rsidR="003200B3" w:rsidRDefault="003200B3" w:rsidP="003200B3">
      <w:pPr>
        <w:jc w:val="both"/>
        <w:rPr>
          <w:b/>
          <w:color w:val="000000"/>
          <w:kern w:val="3"/>
          <w:u w:val="single"/>
          <w:lang w:eastAsia="zh-CN"/>
        </w:rPr>
      </w:pPr>
    </w:p>
    <w:p w:rsidR="001A297D" w:rsidRPr="0063249F" w:rsidRDefault="00D527CC" w:rsidP="0063249F">
      <w:pPr>
        <w:pStyle w:val="Zkladntextodsazen31"/>
        <w:autoSpaceDE w:val="0"/>
        <w:adjustRightInd w:val="0"/>
        <w:ind w:left="0" w:firstLine="708"/>
        <w:jc w:val="both"/>
        <w:rPr>
          <w:sz w:val="24"/>
        </w:rPr>
      </w:pPr>
      <w:r w:rsidRPr="00442D4B">
        <w:rPr>
          <w:rFonts w:cs="Times New Roman"/>
          <w:color w:val="000000" w:themeColor="text1"/>
          <w:sz w:val="24"/>
        </w:rPr>
        <w:t xml:space="preserve">Starostka obce, Ing. </w:t>
      </w:r>
      <w:proofErr w:type="spellStart"/>
      <w:r w:rsidRPr="00442D4B">
        <w:rPr>
          <w:rFonts w:cs="Times New Roman"/>
          <w:color w:val="000000" w:themeColor="text1"/>
          <w:sz w:val="24"/>
        </w:rPr>
        <w:t>Štěpánka</w:t>
      </w:r>
      <w:proofErr w:type="spellEnd"/>
      <w:r w:rsidRPr="00442D4B">
        <w:rPr>
          <w:rFonts w:cs="Times New Roman"/>
          <w:color w:val="000000" w:themeColor="text1"/>
          <w:sz w:val="24"/>
        </w:rPr>
        <w:t xml:space="preserve"> Zacharová konštatovala, že poslancom obec</w:t>
      </w:r>
      <w:r w:rsidR="00B307D4" w:rsidRPr="00442D4B">
        <w:rPr>
          <w:rFonts w:cs="Times New Roman"/>
          <w:color w:val="000000" w:themeColor="text1"/>
          <w:sz w:val="24"/>
        </w:rPr>
        <w:t xml:space="preserve">ného </w:t>
      </w:r>
      <w:r w:rsidRPr="00442D4B">
        <w:rPr>
          <w:rFonts w:cs="Times New Roman"/>
          <w:color w:val="000000" w:themeColor="text1"/>
          <w:sz w:val="24"/>
        </w:rPr>
        <w:t xml:space="preserve">zastupiteľstva bol doručený materiál – </w:t>
      </w:r>
      <w:r w:rsidR="00637535" w:rsidRPr="00442D4B">
        <w:rPr>
          <w:sz w:val="24"/>
        </w:rPr>
        <w:t>Opakované uzatvorenie nájmu bytu</w:t>
      </w:r>
      <w:r w:rsidR="003D0E01" w:rsidRPr="00442D4B">
        <w:rPr>
          <w:sz w:val="24"/>
        </w:rPr>
        <w:t>,</w:t>
      </w:r>
      <w:r w:rsidR="00B53392">
        <w:rPr>
          <w:sz w:val="24"/>
        </w:rPr>
        <w:t xml:space="preserve"> </w:t>
      </w:r>
      <w:r w:rsidRPr="00442D4B">
        <w:rPr>
          <w:rFonts w:cs="Times New Roman"/>
          <w:color w:val="000000" w:themeColor="text1"/>
          <w:sz w:val="24"/>
        </w:rPr>
        <w:t>ktorý tvorí prílohu zápisnice pod písmenom F</w:t>
      </w:r>
      <w:r w:rsidR="00374E6F" w:rsidRPr="00442D4B">
        <w:rPr>
          <w:color w:val="000000" w:themeColor="text1"/>
          <w:sz w:val="24"/>
        </w:rPr>
        <w:t>.</w:t>
      </w:r>
      <w:r w:rsidR="0063249F">
        <w:rPr>
          <w:color w:val="000000" w:themeColor="text1"/>
          <w:sz w:val="24"/>
        </w:rPr>
        <w:t xml:space="preserve"> </w:t>
      </w:r>
      <w:r w:rsidR="00442D4B" w:rsidRPr="007424C9">
        <w:rPr>
          <w:sz w:val="24"/>
        </w:rPr>
        <w:t>Opakované uzatvorenie nájmu bytu je riešené v čl. III nájomnej zmluvy</w:t>
      </w:r>
      <w:r w:rsidR="0063249F">
        <w:rPr>
          <w:sz w:val="24"/>
        </w:rPr>
        <w:t xml:space="preserve"> a </w:t>
      </w:r>
      <w:r w:rsidR="00442D4B" w:rsidRPr="007424C9">
        <w:rPr>
          <w:sz w:val="24"/>
        </w:rPr>
        <w:t xml:space="preserve">taktiež </w:t>
      </w:r>
      <w:r w:rsidR="0063249F">
        <w:rPr>
          <w:sz w:val="24"/>
        </w:rPr>
        <w:t xml:space="preserve">je </w:t>
      </w:r>
      <w:r w:rsidR="00442D4B" w:rsidRPr="007424C9">
        <w:rPr>
          <w:sz w:val="24"/>
        </w:rPr>
        <w:t>riešené vo Všeobecne záväznom nariadení obce Rúbaň č. 2/2010 o podmienkach prideľovania bytov určených na nájom obyvateľov obce postavených s podporou štátu.</w:t>
      </w:r>
      <w:r w:rsidR="0063249F">
        <w:rPr>
          <w:sz w:val="24"/>
        </w:rPr>
        <w:t xml:space="preserve"> </w:t>
      </w:r>
      <w:r w:rsidR="001A297D" w:rsidRPr="0063249F">
        <w:rPr>
          <w:sz w:val="24"/>
        </w:rPr>
        <w:t>Poslancom bol v písomných podkladoch doručený návrh uznesenia s dôvodovou správou.</w:t>
      </w:r>
    </w:p>
    <w:p w:rsidR="00D527CC" w:rsidRDefault="00D527CC" w:rsidP="00251599">
      <w:pPr>
        <w:pStyle w:val="Szvegtrzsbehzssal2"/>
        <w:widowControl/>
        <w:spacing w:after="0" w:line="240" w:lineRule="auto"/>
        <w:ind w:left="0" w:firstLine="360"/>
        <w:jc w:val="both"/>
      </w:pPr>
      <w:r w:rsidRPr="0063249F">
        <w:t>Starostka obce s</w:t>
      </w:r>
      <w:r>
        <w:t>a uistila, že k predloženému návrhu uznesenia niet viac pripomienok, doplňujúcich alebo pozmeňujúcich návrhov.</w:t>
      </w:r>
    </w:p>
    <w:p w:rsidR="00D527CC" w:rsidRDefault="00D527CC" w:rsidP="00251599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637535">
        <w:rPr>
          <w:i/>
        </w:rPr>
        <w:t>5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637535">
        <w:rPr>
          <w:i/>
        </w:rPr>
        <w:t>5</w:t>
      </w:r>
      <w:r>
        <w:rPr>
          <w:i/>
        </w:rPr>
        <w:t>/0/</w:t>
      </w:r>
      <w:r w:rsidR="00150058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63249F" w:rsidRDefault="0063249F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lastRenderedPageBreak/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E53C64">
        <w:rPr>
          <w:b/>
        </w:rPr>
        <w:t>1</w:t>
      </w:r>
      <w:r w:rsidR="00637535">
        <w:rPr>
          <w:b/>
        </w:rPr>
        <w:t>20</w:t>
      </w:r>
      <w:r w:rsidR="0063249F">
        <w:rPr>
          <w:b/>
        </w:rPr>
        <w:t xml:space="preserve"> </w:t>
      </w:r>
      <w:r>
        <w:t xml:space="preserve">zo dňa </w:t>
      </w:r>
      <w:r w:rsidR="00637535">
        <w:rPr>
          <w:b/>
          <w:bCs/>
        </w:rPr>
        <w:t>02</w:t>
      </w:r>
      <w:r>
        <w:rPr>
          <w:b/>
        </w:rPr>
        <w:t>.</w:t>
      </w:r>
      <w:r w:rsidR="00B307D4">
        <w:rPr>
          <w:b/>
        </w:rPr>
        <w:t>0</w:t>
      </w:r>
      <w:r w:rsidR="00637535">
        <w:rPr>
          <w:b/>
        </w:rPr>
        <w:t>6</w:t>
      </w:r>
      <w:r>
        <w:rPr>
          <w:b/>
        </w:rPr>
        <w:t>.20</w:t>
      </w:r>
      <w:r w:rsidR="00B307D4">
        <w:rPr>
          <w:b/>
        </w:rPr>
        <w:t>20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9845E5">
        <w:t> </w:t>
      </w:r>
      <w:r>
        <w:t>Rúbani</w:t>
      </w:r>
    </w:p>
    <w:p w:rsidR="00442D4B" w:rsidRPr="00986361" w:rsidRDefault="00442D4B" w:rsidP="00442D4B">
      <w:pPr>
        <w:rPr>
          <w:b/>
        </w:rPr>
      </w:pPr>
      <w:r w:rsidRPr="00986361">
        <w:rPr>
          <w:b/>
        </w:rPr>
        <w:t>1</w:t>
      </w:r>
      <w:r w:rsidRPr="00986361">
        <w:t xml:space="preserve">. </w:t>
      </w:r>
      <w:r>
        <w:rPr>
          <w:b/>
        </w:rPr>
        <w:t>schvaľuje</w:t>
      </w:r>
    </w:p>
    <w:p w:rsidR="00442D4B" w:rsidRDefault="00442D4B" w:rsidP="00442D4B">
      <w:pPr>
        <w:ind w:left="284"/>
      </w:pPr>
      <w:r>
        <w:t>opakované uzatvorenie nájmu bytu s nájomcami:</w:t>
      </w:r>
    </w:p>
    <w:p w:rsidR="00442D4B" w:rsidRDefault="00442D4B" w:rsidP="00442D4B">
      <w:pPr>
        <w:ind w:left="284"/>
      </w:pPr>
      <w:r>
        <w:t xml:space="preserve">Štefan </w:t>
      </w:r>
      <w:proofErr w:type="spellStart"/>
      <w:r>
        <w:t>Szalma</w:t>
      </w:r>
      <w:proofErr w:type="spellEnd"/>
      <w:r>
        <w:t xml:space="preserve">  a manželka Zuzana, obaja bytom Rúbaň č. 85</w:t>
      </w:r>
    </w:p>
    <w:p w:rsidR="00442D4B" w:rsidRPr="00986361" w:rsidRDefault="00442D4B" w:rsidP="00442D4B">
      <w:pPr>
        <w:rPr>
          <w:b/>
        </w:rPr>
      </w:pPr>
      <w:r>
        <w:rPr>
          <w:b/>
        </w:rPr>
        <w:t>2. poveruje</w:t>
      </w:r>
    </w:p>
    <w:p w:rsidR="00442D4B" w:rsidRPr="00986361" w:rsidRDefault="0063249F" w:rsidP="0063249F">
      <w:pPr>
        <w:jc w:val="both"/>
      </w:pPr>
      <w:r>
        <w:t xml:space="preserve">    </w:t>
      </w:r>
      <w:r w:rsidR="00442D4B">
        <w:t>starostku obce s uzatvorením Nájomn</w:t>
      </w:r>
      <w:r>
        <w:t>ej</w:t>
      </w:r>
      <w:r w:rsidR="00442D4B">
        <w:t xml:space="preserve"> zml</w:t>
      </w:r>
      <w:r w:rsidR="00EE4626">
        <w:t>u</w:t>
      </w:r>
      <w:r w:rsidR="00442D4B">
        <w:t>v</w:t>
      </w:r>
      <w:r>
        <w:t>y</w:t>
      </w:r>
      <w:r w:rsidR="00442D4B">
        <w:t xml:space="preserve"> na obdobie 3 rokov</w:t>
      </w:r>
    </w:p>
    <w:p w:rsidR="00FA6320" w:rsidRPr="00E53C64" w:rsidRDefault="00FA6320" w:rsidP="009845E5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</w:p>
    <w:p w:rsidR="005D7C5A" w:rsidRPr="00576051" w:rsidRDefault="005D7C5A" w:rsidP="00784CF5">
      <w:pPr>
        <w:pStyle w:val="Bezriadkovania"/>
        <w:jc w:val="both"/>
        <w:rPr>
          <w:rFonts w:cs="Times New Roman"/>
        </w:rPr>
      </w:pPr>
    </w:p>
    <w:p w:rsidR="006418CE" w:rsidRDefault="00637535" w:rsidP="006418CE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2E6CE7" w:rsidRDefault="002E6CE7" w:rsidP="006418CE">
      <w:pPr>
        <w:jc w:val="both"/>
        <w:rPr>
          <w:b/>
          <w:u w:val="single"/>
        </w:rPr>
      </w:pPr>
    </w:p>
    <w:p w:rsidR="005F2DC4" w:rsidRDefault="005F2DC4" w:rsidP="000762B6">
      <w:pPr>
        <w:pStyle w:val="Szvegtrzs2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podala tieto informácie:  </w:t>
      </w:r>
    </w:p>
    <w:p w:rsidR="009D4C30" w:rsidRDefault="009D4C30" w:rsidP="000762B6">
      <w:pPr>
        <w:pStyle w:val="Szvegtrzs2"/>
        <w:jc w:val="both"/>
      </w:pPr>
    </w:p>
    <w:p w:rsidR="001E33EF" w:rsidRDefault="001E33EF" w:rsidP="001E33EF">
      <w:pPr>
        <w:jc w:val="both"/>
        <w:rPr>
          <w:rFonts w:cs="Times New Roman"/>
        </w:rPr>
      </w:pPr>
      <w:r w:rsidRPr="003359A8">
        <w:rPr>
          <w:rFonts w:cs="Times New Roman"/>
        </w:rPr>
        <w:t>Informácie vo veci  plneni</w:t>
      </w:r>
      <w:r>
        <w:rPr>
          <w:rFonts w:cs="Times New Roman"/>
        </w:rPr>
        <w:t>a</w:t>
      </w:r>
      <w:r w:rsidRPr="003359A8">
        <w:rPr>
          <w:rFonts w:cs="Times New Roman"/>
        </w:rPr>
        <w:t xml:space="preserve"> uznesenia č. 110 zo dňa 29. apríla 2020</w:t>
      </w:r>
      <w:r>
        <w:rPr>
          <w:rFonts w:cs="Times New Roman"/>
        </w:rPr>
        <w:t>:</w:t>
      </w:r>
    </w:p>
    <w:p w:rsidR="001E33EF" w:rsidRDefault="001E33EF" w:rsidP="001E33EF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Výpoveď </w:t>
      </w:r>
      <w:r w:rsidRPr="003359A8">
        <w:rPr>
          <w:rFonts w:ascii="Times New Roman" w:hAnsi="Times New Roman" w:cs="Times New Roman"/>
          <w:sz w:val="24"/>
          <w:szCs w:val="24"/>
        </w:rPr>
        <w:t xml:space="preserve">zmluvy o zriadení Spoločného obecného úradu v Strekove na prenesený výkon štátnej správy </w:t>
      </w:r>
      <w:r>
        <w:rPr>
          <w:rFonts w:ascii="Times New Roman" w:hAnsi="Times New Roman" w:cs="Times New Roman"/>
          <w:sz w:val="24"/>
          <w:szCs w:val="24"/>
        </w:rPr>
        <w:t>obci Strekov bola doručená dňa 30.4.2020, výpovedná lehota končí 31.7.2020</w:t>
      </w:r>
    </w:p>
    <w:p w:rsidR="001E33EF" w:rsidRPr="003359A8" w:rsidRDefault="001E33EF" w:rsidP="001E33EF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3359A8">
        <w:rPr>
          <w:rFonts w:ascii="Times New Roman" w:hAnsi="Times New Roman" w:cs="Times New Roman"/>
          <w:sz w:val="24"/>
          <w:szCs w:val="24"/>
        </w:rPr>
        <w:t>iados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3359A8">
        <w:rPr>
          <w:rFonts w:ascii="Times New Roman" w:hAnsi="Times New Roman" w:cs="Times New Roman"/>
          <w:sz w:val="24"/>
          <w:szCs w:val="24"/>
        </w:rPr>
        <w:t xml:space="preserve"> o pričlenenie do Spoločného obecného úradu vo Svodíne</w:t>
      </w:r>
      <w:r>
        <w:rPr>
          <w:rFonts w:ascii="Times New Roman" w:hAnsi="Times New Roman" w:cs="Times New Roman"/>
          <w:sz w:val="24"/>
          <w:szCs w:val="24"/>
        </w:rPr>
        <w:t xml:space="preserve"> bola doručená, má sa o nej rozhodnúť v mesiaci jún 2020.</w:t>
      </w:r>
    </w:p>
    <w:p w:rsidR="001E33EF" w:rsidRPr="003359A8" w:rsidRDefault="001E33EF" w:rsidP="001E33EF">
      <w:pPr>
        <w:jc w:val="both"/>
        <w:rPr>
          <w:rFonts w:cs="Times New Roman"/>
        </w:rPr>
      </w:pPr>
    </w:p>
    <w:p w:rsidR="001E33EF" w:rsidRDefault="001E33EF" w:rsidP="001E33EF">
      <w:pPr>
        <w:jc w:val="both"/>
        <w:rPr>
          <w:rFonts w:cs="Times New Roman"/>
        </w:rPr>
      </w:pPr>
      <w:r w:rsidRPr="003359A8">
        <w:rPr>
          <w:rFonts w:cs="Times New Roman"/>
        </w:rPr>
        <w:t>Informácie vo veci podania žiadosti o poskytnutie dotácie na Fond na podporu umenia na akvizíciu knižníc.</w:t>
      </w:r>
    </w:p>
    <w:p w:rsidR="001E33EF" w:rsidRPr="003359A8" w:rsidRDefault="001E33EF" w:rsidP="001E33EF">
      <w:pPr>
        <w:jc w:val="both"/>
        <w:rPr>
          <w:rFonts w:cs="Times New Roman"/>
        </w:rPr>
      </w:pPr>
    </w:p>
    <w:p w:rsidR="001E33EF" w:rsidRDefault="001E33EF" w:rsidP="001E33EF">
      <w:pPr>
        <w:jc w:val="both"/>
        <w:rPr>
          <w:rFonts w:cs="Times New Roman"/>
        </w:rPr>
      </w:pPr>
      <w:r w:rsidRPr="003359A8">
        <w:rPr>
          <w:rFonts w:cs="Times New Roman"/>
        </w:rPr>
        <w:t>Informácie v súvislosti s poskytnutím dotácie  na činnosti obce v súvislosti so  sčítaním obyvateľstva.</w:t>
      </w:r>
    </w:p>
    <w:p w:rsidR="001E33EF" w:rsidRPr="003359A8" w:rsidRDefault="001E33EF" w:rsidP="001E33EF">
      <w:pPr>
        <w:jc w:val="both"/>
        <w:rPr>
          <w:rFonts w:cs="Times New Roman"/>
        </w:rPr>
      </w:pPr>
    </w:p>
    <w:p w:rsidR="001E33EF" w:rsidRPr="00D90F60" w:rsidRDefault="001E33EF" w:rsidP="001E33EF">
      <w:pPr>
        <w:jc w:val="both"/>
        <w:rPr>
          <w:rFonts w:cs="Times New Roman"/>
        </w:rPr>
      </w:pPr>
      <w:r w:rsidRPr="003359A8">
        <w:rPr>
          <w:rFonts w:cs="Times New Roman"/>
        </w:rPr>
        <w:t xml:space="preserve">Informácie o činnostiach a  nákladoch obce súvisiacich s mimoriadnou situáciou COVID-19. Ku dňu 02.06.2020 sú výdavky obce vo </w:t>
      </w:r>
      <w:r w:rsidRPr="00D90F60">
        <w:rPr>
          <w:rFonts w:cs="Times New Roman"/>
        </w:rPr>
        <w:t xml:space="preserve">výške </w:t>
      </w:r>
      <w:r w:rsidR="00D90F60" w:rsidRPr="00D90F60">
        <w:rPr>
          <w:rFonts w:cs="Times New Roman"/>
        </w:rPr>
        <w:t>1431,42</w:t>
      </w:r>
      <w:r w:rsidRPr="00D90F60">
        <w:rPr>
          <w:rFonts w:cs="Times New Roman"/>
        </w:rPr>
        <w:t xml:space="preserve"> EUR. Naša obec požiadala Sociálnu poisťovňu o odpustenie odvodov na sociálne poistenie za mesiac apríl 2020 z dôvodu zatvorenia prevádzky materskej školy na základe rozhodnuti</w:t>
      </w:r>
      <w:r w:rsidR="0056322E" w:rsidRPr="00D90F60">
        <w:rPr>
          <w:rFonts w:cs="Times New Roman"/>
        </w:rPr>
        <w:t>a</w:t>
      </w:r>
      <w:r w:rsidRPr="00D90F60">
        <w:rPr>
          <w:rFonts w:cs="Times New Roman"/>
        </w:rPr>
        <w:t xml:space="preserve"> Krízového štábu SR.</w:t>
      </w:r>
    </w:p>
    <w:p w:rsidR="001E33EF" w:rsidRPr="00D90F60" w:rsidRDefault="001E33EF" w:rsidP="001E33EF">
      <w:pPr>
        <w:jc w:val="both"/>
        <w:rPr>
          <w:rFonts w:eastAsia="Times New Roman" w:cs="Times New Roman"/>
          <w:lang w:eastAsia="sk-SK"/>
        </w:rPr>
      </w:pPr>
      <w:r w:rsidRPr="00D90F60">
        <w:rPr>
          <w:rFonts w:cs="Times New Roman"/>
        </w:rPr>
        <w:t xml:space="preserve">V súvislosti s pandémiou má byť poskytnutá prvá pomoc pre materské školy, a to vo forme </w:t>
      </w:r>
      <w:r w:rsidRPr="00D90F60">
        <w:rPr>
          <w:rFonts w:eastAsia="Times New Roman" w:cs="Times New Roman"/>
          <w:lang w:eastAsia="sk-SK"/>
        </w:rPr>
        <w:t xml:space="preserve">zafinancovanie platov zamestnancov v materských škôl  na úroveň 80 %. </w:t>
      </w:r>
    </w:p>
    <w:p w:rsidR="001E33EF" w:rsidRPr="00D90F60" w:rsidRDefault="001E33EF" w:rsidP="001E33EF">
      <w:pPr>
        <w:jc w:val="both"/>
        <w:rPr>
          <w:rFonts w:eastAsia="Times New Roman" w:cs="Times New Roman"/>
          <w:lang w:eastAsia="sk-SK"/>
        </w:rPr>
      </w:pPr>
    </w:p>
    <w:p w:rsidR="001E33EF" w:rsidRPr="00D90F60" w:rsidRDefault="001E33EF" w:rsidP="001E33EF">
      <w:pPr>
        <w:jc w:val="both"/>
        <w:rPr>
          <w:rFonts w:eastAsia="Times New Roman" w:cs="Times New Roman"/>
          <w:lang w:eastAsia="sk-SK"/>
        </w:rPr>
      </w:pPr>
      <w:r w:rsidRPr="00D90F60">
        <w:rPr>
          <w:rFonts w:eastAsia="Times New Roman" w:cs="Times New Roman"/>
          <w:lang w:eastAsia="sk-SK"/>
        </w:rPr>
        <w:t xml:space="preserve">Odo dňa  1. júna je opäť v prevádzke naša materská škola. Vzdelávanie sa vykonáva pre 10 detí za prísnych bezpečnostných opatrení. </w:t>
      </w:r>
    </w:p>
    <w:p w:rsidR="001E33EF" w:rsidRPr="00D90F60" w:rsidRDefault="001E33EF" w:rsidP="001E33EF">
      <w:pPr>
        <w:jc w:val="both"/>
        <w:rPr>
          <w:rFonts w:cs="Times New Roman"/>
        </w:rPr>
      </w:pPr>
    </w:p>
    <w:p w:rsidR="001E33EF" w:rsidRPr="00D90F60" w:rsidRDefault="001E33EF" w:rsidP="001E33EF">
      <w:pPr>
        <w:jc w:val="both"/>
        <w:rPr>
          <w:rFonts w:cs="Times New Roman"/>
        </w:rPr>
      </w:pPr>
      <w:r w:rsidRPr="00D90F60">
        <w:rPr>
          <w:rFonts w:cs="Times New Roman"/>
        </w:rPr>
        <w:t>Začali s</w:t>
      </w:r>
      <w:r w:rsidR="00B53392">
        <w:rPr>
          <w:rFonts w:cs="Times New Roman"/>
        </w:rPr>
        <w:t>me</w:t>
      </w:r>
      <w:r w:rsidRPr="00D90F60">
        <w:rPr>
          <w:rFonts w:cs="Times New Roman"/>
        </w:rPr>
        <w:t xml:space="preserve"> s realizáciou projektu Modernizácia hasičskej zbrojnice, na ktorú sme dostali dotáciu z Ministerstva vnútra SR vo výške 29</w:t>
      </w:r>
      <w:r w:rsidR="00D90F60" w:rsidRPr="00D90F60">
        <w:rPr>
          <w:rFonts w:cs="Times New Roman"/>
        </w:rPr>
        <w:t> 894,88</w:t>
      </w:r>
      <w:r w:rsidRPr="00D90F60">
        <w:rPr>
          <w:rFonts w:cs="Times New Roman"/>
        </w:rPr>
        <w:t xml:space="preserve"> EUR.</w:t>
      </w:r>
    </w:p>
    <w:p w:rsidR="001E33EF" w:rsidRPr="00D90F60" w:rsidRDefault="001E33EF" w:rsidP="001E33EF">
      <w:pPr>
        <w:jc w:val="both"/>
        <w:rPr>
          <w:rFonts w:cs="Times New Roman"/>
        </w:rPr>
      </w:pPr>
    </w:p>
    <w:p w:rsidR="001E33EF" w:rsidRDefault="001E33EF" w:rsidP="001E33EF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Dňa 24.06.2020 sa má konať riadne valné zhromaždenie spoločnosti Západoslovenská vodárenská spoločnosť a.s.  Poslanci boli oboznámení s návrhmi </w:t>
      </w:r>
      <w:r w:rsidRPr="00F7084A">
        <w:rPr>
          <w:rFonts w:cs="Times New Roman"/>
        </w:rPr>
        <w:t>predstavenstva Západoslovenskej vodárenskej spoločnosti, a.s. na schválenie uznesení riadnym valným zhromaždením Západoslovenskej vodárenskej spoločnosti, a.s. dňa 24.06.2020</w:t>
      </w:r>
      <w:r>
        <w:rPr>
          <w:rFonts w:cs="Times New Roman"/>
        </w:rPr>
        <w:t xml:space="preserve">. Materiál je prílohou  zápisnice </w:t>
      </w:r>
      <w:r w:rsidRPr="00442D4B">
        <w:rPr>
          <w:rFonts w:cs="Times New Roman"/>
          <w:color w:val="000000" w:themeColor="text1"/>
        </w:rPr>
        <w:t xml:space="preserve">pod písmenom </w:t>
      </w:r>
      <w:r w:rsidR="00C32547">
        <w:rPr>
          <w:rFonts w:cs="Times New Roman"/>
          <w:color w:val="000000" w:themeColor="text1"/>
        </w:rPr>
        <w:t>G</w:t>
      </w:r>
      <w:r>
        <w:rPr>
          <w:rFonts w:cs="Times New Roman"/>
          <w:color w:val="000000" w:themeColor="text1"/>
        </w:rPr>
        <w:t>.</w:t>
      </w:r>
    </w:p>
    <w:p w:rsidR="001E33EF" w:rsidRPr="00F7084A" w:rsidRDefault="001E33EF" w:rsidP="001E33EF">
      <w:pPr>
        <w:jc w:val="both"/>
        <w:rPr>
          <w:rFonts w:cs="Times New Roman"/>
          <w:i/>
        </w:rPr>
      </w:pPr>
      <w:r w:rsidRPr="00F7084A">
        <w:rPr>
          <w:rFonts w:cs="Times New Roman"/>
          <w:i/>
        </w:rPr>
        <w:t>Návrh na uznesenie</w:t>
      </w:r>
    </w:p>
    <w:p w:rsidR="001E33EF" w:rsidRPr="00F7084A" w:rsidRDefault="001E33EF" w:rsidP="001E33EF">
      <w:pPr>
        <w:rPr>
          <w:rFonts w:cs="Times New Roman"/>
          <w:i/>
        </w:rPr>
      </w:pPr>
      <w:r w:rsidRPr="00F7084A">
        <w:rPr>
          <w:rFonts w:cs="Times New Roman"/>
          <w:i/>
        </w:rPr>
        <w:t xml:space="preserve">Obecné zastupiteľstvo v Rúbani </w:t>
      </w:r>
    </w:p>
    <w:p w:rsidR="001E33EF" w:rsidRPr="00F7084A" w:rsidRDefault="001E33EF" w:rsidP="001E33EF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F7084A">
        <w:rPr>
          <w:rFonts w:ascii="Times New Roman" w:hAnsi="Times New Roman" w:cs="Times New Roman"/>
          <w:i/>
          <w:sz w:val="24"/>
          <w:szCs w:val="24"/>
        </w:rPr>
        <w:t>erie na vedomie</w:t>
      </w:r>
    </w:p>
    <w:p w:rsidR="001E33EF" w:rsidRPr="00F7084A" w:rsidRDefault="001E33EF" w:rsidP="001E33EF">
      <w:pPr>
        <w:pStyle w:val="Odsekzoznamu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84A">
        <w:rPr>
          <w:rFonts w:ascii="Times New Roman" w:hAnsi="Times New Roman" w:cs="Times New Roman"/>
          <w:i/>
          <w:sz w:val="24"/>
          <w:szCs w:val="24"/>
        </w:rPr>
        <w:t>Návrhy predstavenstva Západoslovenskej vodárenskej spoločnosti, a.s. na schválenie uznesení riadnym valným zhromaždením Západoslovenskej vodárenskej spoločnosti, a.s. dňa 24.06.2020</w:t>
      </w:r>
    </w:p>
    <w:p w:rsidR="001E33EF" w:rsidRPr="00F7084A" w:rsidRDefault="001E33EF" w:rsidP="001E33EF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s</w:t>
      </w:r>
      <w:r w:rsidRPr="00F7084A">
        <w:rPr>
          <w:rFonts w:ascii="Times New Roman" w:hAnsi="Times New Roman" w:cs="Times New Roman"/>
          <w:i/>
          <w:sz w:val="24"/>
          <w:szCs w:val="24"/>
        </w:rPr>
        <w:t>úhlasia</w:t>
      </w:r>
    </w:p>
    <w:p w:rsidR="001E33EF" w:rsidRPr="00F7084A" w:rsidRDefault="001E33EF" w:rsidP="0056322E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84A">
        <w:rPr>
          <w:rFonts w:ascii="Times New Roman" w:hAnsi="Times New Roman" w:cs="Times New Roman"/>
          <w:i/>
          <w:sz w:val="24"/>
          <w:szCs w:val="24"/>
        </w:rPr>
        <w:t xml:space="preserve">s udelenou plnou mocou na zastupovanie obce Rúbaň ako akcionára na riadnom valnom zhromaždení  Západoslovenskej vodárenskej spoločnosti, a.s. dňa 24.06.2020 predsedu združenia Dvory a okolie, Ing. Branislava </w:t>
      </w:r>
      <w:proofErr w:type="spellStart"/>
      <w:r w:rsidRPr="00F7084A">
        <w:rPr>
          <w:rFonts w:ascii="Times New Roman" w:hAnsi="Times New Roman" w:cs="Times New Roman"/>
          <w:i/>
          <w:sz w:val="24"/>
          <w:szCs w:val="24"/>
        </w:rPr>
        <w:t>Becíka</w:t>
      </w:r>
      <w:proofErr w:type="spellEnd"/>
      <w:r w:rsidRPr="00F7084A">
        <w:rPr>
          <w:rFonts w:ascii="Times New Roman" w:hAnsi="Times New Roman" w:cs="Times New Roman"/>
          <w:i/>
          <w:sz w:val="24"/>
          <w:szCs w:val="24"/>
        </w:rPr>
        <w:t xml:space="preserve"> PhD. </w:t>
      </w:r>
    </w:p>
    <w:p w:rsidR="00AF4361" w:rsidRDefault="00AF4361" w:rsidP="00AF4361">
      <w:pPr>
        <w:jc w:val="both"/>
        <w:rPr>
          <w:bCs/>
          <w:i/>
        </w:rPr>
      </w:pPr>
    </w:p>
    <w:p w:rsidR="00A436FE" w:rsidRPr="00921F9C" w:rsidRDefault="00A436FE" w:rsidP="00A436FE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  <w:r w:rsidRPr="00921F9C">
        <w:rPr>
          <w:sz w:val="24"/>
        </w:rPr>
        <w:t>Starostka obce sa uistila, že k predloženému návrhu uznesenia niet viac pripomienok, doplňujúcich alebo pozmeňujúcich návrhov.</w:t>
      </w:r>
    </w:p>
    <w:p w:rsidR="00A436FE" w:rsidRDefault="00A436FE" w:rsidP="00A436FE">
      <w:pPr>
        <w:pStyle w:val="Szvegtrzs2"/>
        <w:ind w:firstLine="360"/>
        <w:jc w:val="both"/>
      </w:pPr>
      <w:r>
        <w:t>Nato prebehlo hlasovanie o návrhu uznesenia v znení, v akom bolo vznesené  na rokovaní.</w:t>
      </w:r>
    </w:p>
    <w:p w:rsidR="00A436FE" w:rsidRDefault="00A436FE" w:rsidP="00A436F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637535">
        <w:rPr>
          <w:i/>
        </w:rPr>
        <w:t>5</w:t>
      </w:r>
      <w:r>
        <w:rPr>
          <w:i/>
        </w:rPr>
        <w:t>/3</w:t>
      </w:r>
    </w:p>
    <w:p w:rsidR="00A436FE" w:rsidRDefault="00A436FE" w:rsidP="00A436F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637535">
        <w:rPr>
          <w:i/>
        </w:rPr>
        <w:t>5</w:t>
      </w:r>
      <w:r>
        <w:rPr>
          <w:i/>
        </w:rPr>
        <w:t>/0/0</w:t>
      </w:r>
    </w:p>
    <w:p w:rsidR="00A436FE" w:rsidRDefault="00A436FE" w:rsidP="00A436FE">
      <w:pPr>
        <w:pStyle w:val="Szvegtrzs2"/>
        <w:jc w:val="both"/>
        <w:rPr>
          <w:i/>
        </w:rPr>
      </w:pPr>
    </w:p>
    <w:p w:rsidR="00A436FE" w:rsidRDefault="00A436FE" w:rsidP="00A436F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637535">
        <w:rPr>
          <w:b/>
        </w:rPr>
        <w:t>121</w:t>
      </w:r>
      <w:r w:rsidR="003526EB">
        <w:rPr>
          <w:b/>
        </w:rPr>
        <w:t xml:space="preserve"> </w:t>
      </w:r>
      <w:r>
        <w:t xml:space="preserve">zo dňa </w:t>
      </w:r>
      <w:r w:rsidR="00637535">
        <w:rPr>
          <w:b/>
          <w:bCs/>
        </w:rPr>
        <w:t>02</w:t>
      </w:r>
      <w:r>
        <w:rPr>
          <w:b/>
        </w:rPr>
        <w:t>.0</w:t>
      </w:r>
      <w:r w:rsidR="00637535">
        <w:rPr>
          <w:b/>
        </w:rPr>
        <w:t>6</w:t>
      </w:r>
      <w:r>
        <w:rPr>
          <w:b/>
        </w:rPr>
        <w:t>.2020</w:t>
      </w:r>
    </w:p>
    <w:p w:rsidR="00A436FE" w:rsidRDefault="00A436FE" w:rsidP="00A436FE">
      <w:pPr>
        <w:pStyle w:val="Szvegtrzs2"/>
        <w:jc w:val="both"/>
      </w:pPr>
      <w:r>
        <w:t>Obecné zastupiteľstvo v Rúbani</w:t>
      </w:r>
    </w:p>
    <w:p w:rsidR="001E33EF" w:rsidRPr="0064429F" w:rsidRDefault="001E33EF" w:rsidP="001E33EF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29F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1E33EF" w:rsidRPr="00CC2BAC" w:rsidRDefault="001E33EF" w:rsidP="001E33E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BAC">
        <w:rPr>
          <w:rFonts w:ascii="Times New Roman" w:hAnsi="Times New Roman" w:cs="Times New Roman"/>
          <w:sz w:val="24"/>
          <w:szCs w:val="24"/>
        </w:rPr>
        <w:t>Návrhy predstavenstva Západoslovenskej vodárenskej spoločnosti, a.s. na schválenie uznesení riadnym valným zhromaždením Západoslovenskej vodárenskej spoločnosti, a.s. dňa 24.06.2020</w:t>
      </w:r>
    </w:p>
    <w:p w:rsidR="001E33EF" w:rsidRPr="00CC2BAC" w:rsidRDefault="001E33EF" w:rsidP="001E33EF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BAC">
        <w:rPr>
          <w:rFonts w:ascii="Times New Roman" w:hAnsi="Times New Roman" w:cs="Times New Roman"/>
          <w:b/>
          <w:sz w:val="24"/>
          <w:szCs w:val="24"/>
        </w:rPr>
        <w:t>súhlasia</w:t>
      </w:r>
    </w:p>
    <w:p w:rsidR="001E33EF" w:rsidRPr="00CC2BAC" w:rsidRDefault="001E33EF" w:rsidP="0056322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AC">
        <w:rPr>
          <w:rFonts w:ascii="Times New Roman" w:hAnsi="Times New Roman" w:cs="Times New Roman"/>
          <w:sz w:val="24"/>
          <w:szCs w:val="24"/>
        </w:rPr>
        <w:t xml:space="preserve">s udelenou plnou mocou na zastupovanie obce Rúbaň ako akcionára na riadnom valnom zhromaždení  Západoslovenskej vodárenskej spoločnosti, a.s. dňa 24.06.2020 predsedu združenia Dvory a okolie, Ing. Branislava </w:t>
      </w:r>
      <w:proofErr w:type="spellStart"/>
      <w:r w:rsidRPr="00CC2BAC">
        <w:rPr>
          <w:rFonts w:ascii="Times New Roman" w:hAnsi="Times New Roman" w:cs="Times New Roman"/>
          <w:sz w:val="24"/>
          <w:szCs w:val="24"/>
        </w:rPr>
        <w:t>Becíka</w:t>
      </w:r>
      <w:proofErr w:type="spellEnd"/>
      <w:r w:rsidRPr="00CC2BAC">
        <w:rPr>
          <w:rFonts w:ascii="Times New Roman" w:hAnsi="Times New Roman" w:cs="Times New Roman"/>
          <w:sz w:val="24"/>
          <w:szCs w:val="24"/>
        </w:rPr>
        <w:t xml:space="preserve"> PhD. </w:t>
      </w:r>
    </w:p>
    <w:p w:rsidR="009D4C30" w:rsidRPr="00AF4361" w:rsidRDefault="009D4C30" w:rsidP="00AF4361">
      <w:pPr>
        <w:jc w:val="both"/>
        <w:rPr>
          <w:rFonts w:eastAsia="Times New Roman" w:cs="Times New Roman"/>
          <w:color w:val="FF0000"/>
          <w:lang w:eastAsia="sk-SK"/>
        </w:rPr>
      </w:pPr>
    </w:p>
    <w:p w:rsidR="001E33EF" w:rsidRDefault="001E33EF" w:rsidP="0064429F">
      <w:pPr>
        <w:jc w:val="both"/>
        <w:rPr>
          <w:rFonts w:cs="Times New Roman"/>
        </w:rPr>
      </w:pPr>
      <w:r w:rsidRPr="003359A8">
        <w:rPr>
          <w:rFonts w:cs="Times New Roman"/>
        </w:rPr>
        <w:t xml:space="preserve">List partnerskej obce </w:t>
      </w:r>
      <w:proofErr w:type="spellStart"/>
      <w:r w:rsidRPr="003359A8">
        <w:rPr>
          <w:rFonts w:cs="Times New Roman"/>
        </w:rPr>
        <w:t>Dömsöd</w:t>
      </w:r>
      <w:proofErr w:type="spellEnd"/>
      <w:r w:rsidRPr="003359A8">
        <w:rPr>
          <w:rFonts w:cs="Times New Roman"/>
        </w:rPr>
        <w:t xml:space="preserve"> o nekonaní podujatia </w:t>
      </w:r>
      <w:r w:rsidRPr="00D90F60">
        <w:rPr>
          <w:rFonts w:cs="Times New Roman"/>
        </w:rPr>
        <w:t>XXVI.</w:t>
      </w:r>
      <w:r w:rsidRPr="003359A8">
        <w:rPr>
          <w:rFonts w:cs="Times New Roman"/>
        </w:rPr>
        <w:t xml:space="preserve"> Dni obce z dôvodu pandémie. Naša obec taktiež listom informovala partnerskú obec o skutočnosti, že v obci Rúbaň sa taktiež nebude konať podujatie Dni obce Rúbaň.  </w:t>
      </w:r>
    </w:p>
    <w:p w:rsidR="0064429F" w:rsidRPr="003359A8" w:rsidRDefault="0064429F" w:rsidP="0064429F">
      <w:pPr>
        <w:jc w:val="both"/>
        <w:rPr>
          <w:rFonts w:cs="Times New Roman"/>
        </w:rPr>
      </w:pPr>
    </w:p>
    <w:p w:rsidR="001E33EF" w:rsidRPr="003359A8" w:rsidRDefault="001E33EF" w:rsidP="0064429F">
      <w:pPr>
        <w:jc w:val="both"/>
        <w:rPr>
          <w:rFonts w:eastAsia="Times New Roman" w:cs="Times New Roman"/>
          <w:lang w:eastAsia="sk-SK"/>
        </w:rPr>
      </w:pPr>
      <w:r w:rsidRPr="003359A8">
        <w:rPr>
          <w:rFonts w:eastAsia="Times New Roman" w:cs="Times New Roman"/>
          <w:lang w:eastAsia="sk-SK"/>
        </w:rPr>
        <w:t>Informácie v súvislosti s dotáciami z rozpočtu Nitrianskeho samosprávneho kraja, ktoré sa už mali schvaľovať, respektíve  zmraziť -  materiál bol presunutý na ďalšie, júnové zasadnutie. V každom prípade sa odporúča počkať s realizáciou projektov, kým nepadne rozhodnutie o ďalšom postupe.</w:t>
      </w:r>
    </w:p>
    <w:p w:rsidR="001E33EF" w:rsidRPr="003359A8" w:rsidRDefault="001E33EF" w:rsidP="0064429F">
      <w:pPr>
        <w:jc w:val="both"/>
        <w:rPr>
          <w:rFonts w:cs="Times New Roman"/>
        </w:rPr>
      </w:pPr>
    </w:p>
    <w:p w:rsidR="001E33EF" w:rsidRPr="003359A8" w:rsidRDefault="001E33EF" w:rsidP="0064429F">
      <w:pPr>
        <w:jc w:val="both"/>
        <w:rPr>
          <w:rFonts w:cs="Times New Roman"/>
        </w:rPr>
      </w:pPr>
      <w:r w:rsidRPr="003359A8">
        <w:rPr>
          <w:rFonts w:cs="Times New Roman"/>
        </w:rPr>
        <w:t>Čistička odpadových vôd</w:t>
      </w:r>
    </w:p>
    <w:p w:rsidR="001E33EF" w:rsidRPr="003359A8" w:rsidRDefault="001E33EF" w:rsidP="0064429F">
      <w:pPr>
        <w:jc w:val="both"/>
        <w:rPr>
          <w:rFonts w:cs="Times New Roman"/>
        </w:rPr>
      </w:pPr>
      <w:r w:rsidRPr="003359A8">
        <w:rPr>
          <w:rFonts w:cs="Times New Roman"/>
        </w:rPr>
        <w:t>Dňa 19.05.2020 sa konalo na Obecnom úrad v Strekove pracovné rokovanie za účasti starostov obce Strekov a Rúbaň so zástupcami obchodnej spoločnosti Aqua4um s.r.o., predmetom ktorého bolo predloženie cenovej ponuky na vypracovanie projektovej dokumentácie pre ČOV obce Strekov.</w:t>
      </w:r>
    </w:p>
    <w:p w:rsidR="001E33EF" w:rsidRPr="003359A8" w:rsidRDefault="001E33EF" w:rsidP="0064429F">
      <w:pPr>
        <w:jc w:val="both"/>
        <w:rPr>
          <w:rFonts w:cs="Times New Roman"/>
        </w:rPr>
      </w:pPr>
      <w:r w:rsidRPr="003359A8">
        <w:rPr>
          <w:rFonts w:cs="Times New Roman"/>
        </w:rPr>
        <w:t>Dňa 20.05.2020 sa konalo pracovné stretnutie starostky obce so štatutárom obchodnej spoločnosti ASIO-SK s.r.o. Spoločnosť sa zaoberá s projektovými dokumentáciami na výstavbu ČOV.  Bola vykonaná miestna obhliadka miesta, kde by sa potenciálne mohla vybudovať ČOV. Ide o nehnuteľnosť, ktorá je vo vlastníctve Slovenskej republiky a v správe Slovenského pozemkového fondu.</w:t>
      </w:r>
    </w:p>
    <w:p w:rsidR="001E33EF" w:rsidRPr="003359A8" w:rsidRDefault="001E33EF" w:rsidP="0064429F">
      <w:pPr>
        <w:jc w:val="both"/>
        <w:rPr>
          <w:rFonts w:cs="Times New Roman"/>
        </w:rPr>
      </w:pPr>
      <w:r w:rsidRPr="003359A8">
        <w:rPr>
          <w:rFonts w:cs="Times New Roman"/>
        </w:rPr>
        <w:t xml:space="preserve">K tomu, aby obec mohla požiadať  Slovenský pozemkový fond o bezplatný prevod pozemku, je potrebné mať právoplatné územné rozhodnutie o umiestnení verejnoprospešnej stavby. </w:t>
      </w:r>
    </w:p>
    <w:p w:rsidR="001E33EF" w:rsidRPr="003359A8" w:rsidRDefault="001E33EF" w:rsidP="0064429F">
      <w:pPr>
        <w:jc w:val="both"/>
        <w:rPr>
          <w:rFonts w:cs="Times New Roman"/>
        </w:rPr>
      </w:pPr>
      <w:r w:rsidRPr="003359A8">
        <w:rPr>
          <w:rFonts w:cs="Times New Roman"/>
        </w:rPr>
        <w:t xml:space="preserve">K vydaniu územného rozhodnutia je potrebné mať k dispozícii  jednoduchú projektovú dokumentáciu pre územné  rozhodnutie. </w:t>
      </w:r>
    </w:p>
    <w:p w:rsidR="001E33EF" w:rsidRPr="003359A8" w:rsidRDefault="001E33EF" w:rsidP="0064429F">
      <w:pPr>
        <w:jc w:val="both"/>
        <w:rPr>
          <w:rFonts w:cs="Times New Roman"/>
        </w:rPr>
      </w:pPr>
      <w:r w:rsidRPr="003359A8">
        <w:rPr>
          <w:rFonts w:cs="Times New Roman"/>
        </w:rPr>
        <w:t>Dňa 25.05.2020 spoločnosť ASIO-SK s.r.o. zaslala cenovú ponuku na vypracovanie dokumentácie pre územné rozhodnutie.</w:t>
      </w:r>
    </w:p>
    <w:p w:rsidR="00B9010E" w:rsidRDefault="00B9010E" w:rsidP="001E33EF">
      <w:pPr>
        <w:jc w:val="both"/>
        <w:rPr>
          <w:rFonts w:cs="Times New Roman"/>
          <w:i/>
        </w:rPr>
      </w:pPr>
    </w:p>
    <w:p w:rsidR="00B9010E" w:rsidRDefault="00B9010E" w:rsidP="001E33EF">
      <w:pPr>
        <w:jc w:val="both"/>
        <w:rPr>
          <w:rFonts w:cs="Times New Roman"/>
          <w:i/>
        </w:rPr>
      </w:pPr>
    </w:p>
    <w:p w:rsidR="00B9010E" w:rsidRDefault="00B9010E" w:rsidP="001E33EF">
      <w:pPr>
        <w:jc w:val="both"/>
        <w:rPr>
          <w:rFonts w:cs="Times New Roman"/>
          <w:i/>
        </w:rPr>
      </w:pPr>
    </w:p>
    <w:p w:rsidR="001E33EF" w:rsidRPr="003359A8" w:rsidRDefault="001E33EF" w:rsidP="001E33EF">
      <w:pPr>
        <w:jc w:val="both"/>
        <w:rPr>
          <w:rFonts w:cs="Times New Roman"/>
          <w:i/>
        </w:rPr>
      </w:pPr>
      <w:r w:rsidRPr="003359A8">
        <w:rPr>
          <w:rFonts w:cs="Times New Roman"/>
          <w:i/>
        </w:rPr>
        <w:lastRenderedPageBreak/>
        <w:t>Návrh na uznesenie</w:t>
      </w:r>
    </w:p>
    <w:p w:rsidR="001E33EF" w:rsidRPr="003359A8" w:rsidRDefault="001E33EF" w:rsidP="001E33EF">
      <w:pPr>
        <w:jc w:val="both"/>
        <w:rPr>
          <w:rFonts w:cs="Times New Roman"/>
          <w:i/>
        </w:rPr>
      </w:pPr>
      <w:r w:rsidRPr="003359A8">
        <w:rPr>
          <w:rFonts w:cs="Times New Roman"/>
          <w:i/>
        </w:rPr>
        <w:t>Obecné zastupiteľstvo v Rúbani</w:t>
      </w:r>
    </w:p>
    <w:p w:rsidR="001E33EF" w:rsidRPr="003359A8" w:rsidRDefault="001E33EF" w:rsidP="001E33EF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9A8">
        <w:rPr>
          <w:rFonts w:ascii="Times New Roman" w:hAnsi="Times New Roman" w:cs="Times New Roman"/>
          <w:i/>
          <w:sz w:val="24"/>
          <w:szCs w:val="24"/>
        </w:rPr>
        <w:t>berie na vedomie</w:t>
      </w:r>
    </w:p>
    <w:p w:rsidR="001E33EF" w:rsidRPr="003359A8" w:rsidRDefault="001E33EF" w:rsidP="001E33EF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9A8">
        <w:rPr>
          <w:rFonts w:ascii="Times New Roman" w:hAnsi="Times New Roman" w:cs="Times New Roman"/>
          <w:i/>
          <w:sz w:val="24"/>
          <w:szCs w:val="24"/>
        </w:rPr>
        <w:t>informácie starostky vo veci potenciálnej výstavby  čističky odpadových vôd</w:t>
      </w:r>
    </w:p>
    <w:p w:rsidR="001E33EF" w:rsidRPr="003359A8" w:rsidRDefault="0064429F" w:rsidP="001E33EF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1E33EF" w:rsidRPr="003359A8">
        <w:rPr>
          <w:rFonts w:ascii="Times New Roman" w:hAnsi="Times New Roman" w:cs="Times New Roman"/>
          <w:i/>
          <w:sz w:val="24"/>
          <w:szCs w:val="24"/>
        </w:rPr>
        <w:t>chvaľuje</w:t>
      </w:r>
    </w:p>
    <w:p w:rsidR="0064429F" w:rsidRDefault="001E33EF" w:rsidP="0064429F">
      <w:pPr>
        <w:ind w:left="709"/>
        <w:jc w:val="both"/>
        <w:rPr>
          <w:rFonts w:cs="Times New Roman"/>
          <w:i/>
        </w:rPr>
      </w:pPr>
      <w:r w:rsidRPr="003359A8">
        <w:rPr>
          <w:rFonts w:cs="Times New Roman"/>
          <w:i/>
        </w:rPr>
        <w:t xml:space="preserve">vypracovanie dokumentácie potrebnej pre územné rozhodnutie o umiestnení verejnoprospešnej stavby  -  čističky odpadových vôd v zmysle predloženej cenovej ponuky spoločnosťou ASIO-SK s.r.o. so sídlom ulica 1. mája 1201, 014 01 Bytča  </w:t>
      </w:r>
    </w:p>
    <w:p w:rsidR="00A25F64" w:rsidRPr="00B01463" w:rsidRDefault="00A25F64" w:rsidP="0064429F">
      <w:pPr>
        <w:ind w:left="709"/>
        <w:jc w:val="both"/>
        <w:rPr>
          <w:rFonts w:eastAsia="Times New Roman" w:cs="Times New Roman"/>
          <w:lang w:eastAsia="sk-SK"/>
        </w:rPr>
      </w:pPr>
    </w:p>
    <w:p w:rsidR="0064429F" w:rsidRPr="0056322E" w:rsidRDefault="0064429F" w:rsidP="0064429F">
      <w:pPr>
        <w:jc w:val="both"/>
        <w:rPr>
          <w:rFonts w:cs="Times New Roman"/>
          <w:bCs/>
          <w:i/>
        </w:rPr>
      </w:pPr>
      <w:r w:rsidRPr="0056322E">
        <w:rPr>
          <w:rFonts w:cs="Times New Roman"/>
          <w:bCs/>
          <w:i/>
        </w:rPr>
        <w:t>V diskusii vystúpili:</w:t>
      </w:r>
    </w:p>
    <w:p w:rsidR="001E33EF" w:rsidRPr="0056322E" w:rsidRDefault="001E33EF" w:rsidP="001E33EF">
      <w:pPr>
        <w:jc w:val="both"/>
        <w:rPr>
          <w:rFonts w:cs="Times New Roman"/>
          <w:i/>
        </w:rPr>
      </w:pPr>
      <w:r w:rsidRPr="0056322E">
        <w:rPr>
          <w:rFonts w:cs="Times New Roman"/>
          <w:i/>
        </w:rPr>
        <w:t>Ing. Zoltán Tamašek, poslanec:</w:t>
      </w:r>
    </w:p>
    <w:p w:rsidR="001E33EF" w:rsidRPr="0056322E" w:rsidRDefault="001E33EF" w:rsidP="001E33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2E">
        <w:rPr>
          <w:rFonts w:ascii="Times New Roman" w:hAnsi="Times New Roman" w:cs="Times New Roman"/>
          <w:i/>
          <w:sz w:val="24"/>
          <w:szCs w:val="24"/>
        </w:rPr>
        <w:t xml:space="preserve">navrhuje vypracovať projektovú dokumentáciu potrebnú k územnému rozhodnutiu </w:t>
      </w:r>
    </w:p>
    <w:p w:rsidR="001E33EF" w:rsidRPr="0056322E" w:rsidRDefault="001E33EF" w:rsidP="001E33EF">
      <w:pPr>
        <w:jc w:val="both"/>
        <w:rPr>
          <w:rFonts w:cs="Times New Roman"/>
          <w:i/>
        </w:rPr>
      </w:pPr>
      <w:r w:rsidRPr="0056322E">
        <w:rPr>
          <w:rFonts w:cs="Times New Roman"/>
          <w:i/>
        </w:rPr>
        <w:t xml:space="preserve">Ing. </w:t>
      </w:r>
      <w:proofErr w:type="spellStart"/>
      <w:r w:rsidRPr="0056322E">
        <w:rPr>
          <w:rFonts w:cs="Times New Roman"/>
          <w:i/>
        </w:rPr>
        <w:t>Št</w:t>
      </w:r>
      <w:r w:rsidR="0056322E">
        <w:rPr>
          <w:rFonts w:cs="Times New Roman"/>
          <w:i/>
        </w:rPr>
        <w:t>ě</w:t>
      </w:r>
      <w:r w:rsidRPr="0056322E">
        <w:rPr>
          <w:rFonts w:cs="Times New Roman"/>
          <w:i/>
        </w:rPr>
        <w:t>pánka</w:t>
      </w:r>
      <w:proofErr w:type="spellEnd"/>
      <w:r w:rsidRPr="0056322E">
        <w:rPr>
          <w:rFonts w:cs="Times New Roman"/>
          <w:i/>
        </w:rPr>
        <w:t xml:space="preserve"> Zacharová, starostka obce</w:t>
      </w:r>
    </w:p>
    <w:p w:rsidR="001E33EF" w:rsidRPr="0056322E" w:rsidRDefault="0056322E" w:rsidP="0056322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22E">
        <w:rPr>
          <w:rFonts w:ascii="Times New Roman" w:hAnsi="Times New Roman" w:cs="Times New Roman"/>
          <w:i/>
          <w:sz w:val="24"/>
          <w:szCs w:val="24"/>
        </w:rPr>
        <w:t>plánovaná ČOV nie je v rozpore s platným územným plánom</w:t>
      </w:r>
    </w:p>
    <w:p w:rsidR="00A436FE" w:rsidRPr="00921F9C" w:rsidRDefault="00A436FE" w:rsidP="00A436FE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  <w:r w:rsidRPr="00921F9C">
        <w:rPr>
          <w:sz w:val="24"/>
        </w:rPr>
        <w:t>Starostka obce sa uistila, že k predloženému návrhu uznesenia niet viac pripomienok, doplňujúcich alebo pozmeňujúcich návrhov.</w:t>
      </w:r>
    </w:p>
    <w:p w:rsidR="00A436FE" w:rsidRDefault="00A436FE" w:rsidP="00A436FE">
      <w:pPr>
        <w:pStyle w:val="Szvegtrzs2"/>
        <w:ind w:firstLine="360"/>
        <w:jc w:val="both"/>
      </w:pPr>
      <w:r>
        <w:t>Nato prebehlo hlasovanie o návrhu uznesenia v znení, v akom bolo vznesené  na rokovaní.</w:t>
      </w:r>
    </w:p>
    <w:p w:rsidR="00A436FE" w:rsidRDefault="00A436FE" w:rsidP="00A436F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AF4361">
        <w:rPr>
          <w:i/>
        </w:rPr>
        <w:t>5</w:t>
      </w:r>
      <w:r>
        <w:rPr>
          <w:i/>
        </w:rPr>
        <w:t>/3</w:t>
      </w:r>
    </w:p>
    <w:p w:rsidR="00A436FE" w:rsidRDefault="00A436FE" w:rsidP="00A436F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AF4361">
        <w:rPr>
          <w:i/>
        </w:rPr>
        <w:t>5</w:t>
      </w:r>
      <w:r>
        <w:rPr>
          <w:i/>
        </w:rPr>
        <w:t>/0/0</w:t>
      </w:r>
    </w:p>
    <w:p w:rsidR="00A436FE" w:rsidRDefault="00A436FE" w:rsidP="00A436FE">
      <w:pPr>
        <w:pStyle w:val="Szvegtrzs2"/>
        <w:jc w:val="both"/>
        <w:rPr>
          <w:i/>
        </w:rPr>
      </w:pPr>
    </w:p>
    <w:p w:rsidR="00A436FE" w:rsidRDefault="00A436FE" w:rsidP="00A436F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AF4361">
        <w:rPr>
          <w:b/>
        </w:rPr>
        <w:t>22</w:t>
      </w:r>
      <w:r w:rsidR="00B53392">
        <w:rPr>
          <w:b/>
        </w:rPr>
        <w:t xml:space="preserve"> </w:t>
      </w:r>
      <w:r>
        <w:t xml:space="preserve">zo dňa </w:t>
      </w:r>
      <w:r w:rsidR="00C915A5">
        <w:rPr>
          <w:b/>
          <w:bCs/>
        </w:rPr>
        <w:t>02</w:t>
      </w:r>
      <w:r>
        <w:rPr>
          <w:b/>
        </w:rPr>
        <w:t>.0</w:t>
      </w:r>
      <w:r w:rsidR="00C915A5">
        <w:rPr>
          <w:b/>
        </w:rPr>
        <w:t>6</w:t>
      </w:r>
      <w:r>
        <w:rPr>
          <w:b/>
        </w:rPr>
        <w:t>.2020</w:t>
      </w:r>
    </w:p>
    <w:p w:rsidR="00A436FE" w:rsidRDefault="00A436FE" w:rsidP="00A436FE">
      <w:pPr>
        <w:pStyle w:val="Szvegtrzs2"/>
        <w:jc w:val="both"/>
      </w:pPr>
      <w:r>
        <w:t>Obecné zastupiteľstvo v Rúbani</w:t>
      </w:r>
    </w:p>
    <w:p w:rsidR="0064429F" w:rsidRPr="0064429F" w:rsidRDefault="0064429F" w:rsidP="0064429F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29F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4429F" w:rsidRPr="0064429F" w:rsidRDefault="0064429F" w:rsidP="0064429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29F">
        <w:rPr>
          <w:rFonts w:ascii="Times New Roman" w:hAnsi="Times New Roman" w:cs="Times New Roman"/>
          <w:sz w:val="24"/>
          <w:szCs w:val="24"/>
        </w:rPr>
        <w:t>informácie starostky vo veci potenciálnej výstavby  čističky odpadových vôd</w:t>
      </w:r>
    </w:p>
    <w:p w:rsidR="0064429F" w:rsidRPr="0064429F" w:rsidRDefault="0064429F" w:rsidP="0064429F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29F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4429F" w:rsidRPr="0064429F" w:rsidRDefault="0064429F" w:rsidP="0064429F">
      <w:pPr>
        <w:ind w:left="709"/>
        <w:jc w:val="both"/>
        <w:rPr>
          <w:rFonts w:cs="Times New Roman"/>
        </w:rPr>
      </w:pPr>
      <w:r w:rsidRPr="0064429F">
        <w:rPr>
          <w:rFonts w:cs="Times New Roman"/>
        </w:rPr>
        <w:t xml:space="preserve">vypracovanie dokumentácie potrebnej pre územné rozhodnutie o umiestnení verejnoprospešnej stavby  -  čističky odpadových vôd v zmysle predloženej cenovej ponuky spoločnosťou ASIO-SK s.r.o. so sídlom ulica 1. mája 1201, 014 01 Bytča  </w:t>
      </w:r>
    </w:p>
    <w:p w:rsidR="00A25F64" w:rsidRDefault="00A25F64" w:rsidP="00A25F64">
      <w:pPr>
        <w:rPr>
          <w:rFonts w:cs="Times New Roman"/>
        </w:rPr>
      </w:pPr>
    </w:p>
    <w:p w:rsidR="0064429F" w:rsidRDefault="0064429F" w:rsidP="0064429F">
      <w:pPr>
        <w:jc w:val="both"/>
        <w:rPr>
          <w:rFonts w:cs="Times New Roman"/>
        </w:rPr>
      </w:pPr>
      <w:r w:rsidRPr="003359A8">
        <w:rPr>
          <w:rFonts w:cs="Times New Roman"/>
        </w:rPr>
        <w:t>Informácie vo veci otvorenia  ambulancie nového praktického lekára: všetky potrebné dokumenty</w:t>
      </w:r>
      <w:r>
        <w:rPr>
          <w:rFonts w:cs="Times New Roman"/>
        </w:rPr>
        <w:t xml:space="preserve"> boli predložené hlavnému lekárovi Nitrianskeho samosprávneho kraja, ktorý sa vyjadril, že vydanie rozhodnutia na prevádzkovanie ambulancie praktického lekára </w:t>
      </w:r>
      <w:r w:rsidRPr="003359A8">
        <w:rPr>
          <w:rFonts w:cs="Times New Roman"/>
        </w:rPr>
        <w:t>bude promptné</w:t>
      </w:r>
      <w:r>
        <w:rPr>
          <w:rFonts w:cs="Times New Roman"/>
        </w:rPr>
        <w:t xml:space="preserve"> a to tak, </w:t>
      </w:r>
      <w:r w:rsidRPr="003359A8">
        <w:rPr>
          <w:rFonts w:cs="Times New Roman"/>
        </w:rPr>
        <w:t xml:space="preserve"> aby nová ambulancia </w:t>
      </w:r>
      <w:r>
        <w:rPr>
          <w:rFonts w:cs="Times New Roman"/>
        </w:rPr>
        <w:t xml:space="preserve">bola v prevádzke </w:t>
      </w:r>
      <w:r w:rsidRPr="003359A8">
        <w:rPr>
          <w:rFonts w:cs="Times New Roman"/>
        </w:rPr>
        <w:t>od 1.7.2020</w:t>
      </w:r>
      <w:r w:rsidR="00C32547">
        <w:rPr>
          <w:rFonts w:cs="Times New Roman"/>
        </w:rPr>
        <w:t>.</w:t>
      </w:r>
    </w:p>
    <w:p w:rsidR="00A84019" w:rsidRDefault="00A84019" w:rsidP="0064429F">
      <w:pPr>
        <w:jc w:val="both"/>
        <w:rPr>
          <w:rFonts w:cs="Times New Roman"/>
        </w:rPr>
      </w:pPr>
    </w:p>
    <w:p w:rsidR="00A84019" w:rsidRDefault="00A84019" w:rsidP="00A84019">
      <w:pPr>
        <w:jc w:val="both"/>
        <w:rPr>
          <w:rFonts w:cs="Times New Roman"/>
        </w:rPr>
      </w:pPr>
      <w:r>
        <w:rPr>
          <w:rFonts w:cs="Times New Roman"/>
        </w:rPr>
        <w:t>Informácie o výzve iniciatívyWiFi4EU: Bezplatné WiFi pre obyvateľov EÚ a ďalších vypísaných výzvach na predkladanie žiadosti o nenávratné finančné prostriedky.</w:t>
      </w:r>
      <w:r w:rsidR="0056322E">
        <w:rPr>
          <w:rFonts w:cs="Times New Roman"/>
        </w:rPr>
        <w:t xml:space="preserve"> Poslanci neprejavili záujem. </w:t>
      </w:r>
    </w:p>
    <w:p w:rsidR="00A84019" w:rsidRDefault="00A84019" w:rsidP="00A84019">
      <w:pPr>
        <w:jc w:val="both"/>
        <w:rPr>
          <w:rFonts w:cs="Times New Roman"/>
        </w:rPr>
      </w:pPr>
    </w:p>
    <w:p w:rsidR="00A84019" w:rsidRDefault="00A84019" w:rsidP="00A84019">
      <w:pPr>
        <w:jc w:val="both"/>
        <w:rPr>
          <w:rFonts w:cs="Times New Roman"/>
        </w:rPr>
      </w:pPr>
      <w:r>
        <w:rPr>
          <w:rFonts w:cs="Times New Roman"/>
        </w:rPr>
        <w:t xml:space="preserve">Informácie o možnosti vybudovania náučného chodníka v areáli starého cintorína – vysadenie drevín s ich označením. S iniciatívou prišiel  poslanec Ing. Zoltán Tamašek so zamestnancami  </w:t>
      </w:r>
    </w:p>
    <w:p w:rsidR="00A84019" w:rsidRDefault="00A84019" w:rsidP="00A84019">
      <w:pPr>
        <w:jc w:val="both"/>
        <w:rPr>
          <w:rFonts w:cs="Times New Roman"/>
        </w:rPr>
      </w:pPr>
      <w:r>
        <w:rPr>
          <w:rFonts w:cs="Times New Roman"/>
        </w:rPr>
        <w:t xml:space="preserve">Detašovaného pracoviska Ústavu ekológie lesa SAV Zvolen, Arborétum Mlyňany. Prvým krokom by bola nezáväzná cenová ponuka na vypracovanie projektovej štúdie náučného chodníka. Starostka obce požiadala pána </w:t>
      </w:r>
      <w:proofErr w:type="spellStart"/>
      <w:r>
        <w:rPr>
          <w:rFonts w:cs="Times New Roman"/>
        </w:rPr>
        <w:t>Tamašeka</w:t>
      </w:r>
      <w:proofErr w:type="spellEnd"/>
      <w:r>
        <w:rPr>
          <w:rFonts w:cs="Times New Roman"/>
        </w:rPr>
        <w:t xml:space="preserve"> o vyznačenie riešeného územia na katastrálnej mape starého cintorína.</w:t>
      </w:r>
    </w:p>
    <w:p w:rsidR="005F26CE" w:rsidRDefault="005F26CE" w:rsidP="0064429F">
      <w:pPr>
        <w:jc w:val="both"/>
        <w:rPr>
          <w:rFonts w:cs="Times New Roman"/>
        </w:rPr>
      </w:pPr>
    </w:p>
    <w:p w:rsidR="005F26CE" w:rsidRDefault="00A84019" w:rsidP="0064429F">
      <w:pPr>
        <w:jc w:val="both"/>
        <w:rPr>
          <w:b/>
        </w:rPr>
      </w:pPr>
      <w:r>
        <w:rPr>
          <w:b/>
        </w:rPr>
        <w:t xml:space="preserve">Z rokovania obecného zastupiteľstva  bod/8 sa ospravedlnila a odišla poslankyňa PaedDr. Kristína </w:t>
      </w:r>
      <w:proofErr w:type="spellStart"/>
      <w:r>
        <w:rPr>
          <w:b/>
        </w:rPr>
        <w:t>Pócsová</w:t>
      </w:r>
      <w:proofErr w:type="spellEnd"/>
    </w:p>
    <w:p w:rsidR="00A84019" w:rsidRPr="003359A8" w:rsidRDefault="00A84019" w:rsidP="0064429F">
      <w:pPr>
        <w:jc w:val="both"/>
        <w:rPr>
          <w:rFonts w:cs="Times New Roman"/>
        </w:rPr>
      </w:pPr>
    </w:p>
    <w:p w:rsidR="0064429F" w:rsidRDefault="0064429F" w:rsidP="0064429F">
      <w:pPr>
        <w:jc w:val="both"/>
        <w:rPr>
          <w:rFonts w:cs="Times New Roman"/>
        </w:rPr>
      </w:pPr>
      <w:r>
        <w:rPr>
          <w:rFonts w:cs="Times New Roman"/>
        </w:rPr>
        <w:t xml:space="preserve">Informácie o oprave služobného motorového vozidla Octavia </w:t>
      </w:r>
      <w:proofErr w:type="spellStart"/>
      <w:r>
        <w:rPr>
          <w:rFonts w:cs="Times New Roman"/>
        </w:rPr>
        <w:t>CombiClassic</w:t>
      </w:r>
      <w:proofErr w:type="spellEnd"/>
      <w:r>
        <w:rPr>
          <w:rFonts w:cs="Times New Roman"/>
        </w:rPr>
        <w:t xml:space="preserve">, ktorý je </w:t>
      </w:r>
      <w:r>
        <w:rPr>
          <w:rFonts w:cs="Times New Roman"/>
        </w:rPr>
        <w:lastRenderedPageBreak/>
        <w:t xml:space="preserve">v užívaní obce od roku 2006 a o odporúčaní servisnej organizácie o nutnosti vykonania ďalších opráv v sume cca 2000 EUR. Starostka obce predložila návrh na zakúpenie </w:t>
      </w:r>
      <w:r w:rsidRPr="00C70A39">
        <w:rPr>
          <w:rFonts w:eastAsia="Times New Roman" w:cs="Times New Roman"/>
          <w:lang w:eastAsia="sk-SK"/>
        </w:rPr>
        <w:t xml:space="preserve"> motorového vozidla  značky DACIA, </w:t>
      </w:r>
      <w:proofErr w:type="spellStart"/>
      <w:r w:rsidRPr="00C70A39">
        <w:rPr>
          <w:rFonts w:eastAsia="Times New Roman" w:cs="Times New Roman"/>
          <w:lang w:eastAsia="sk-SK"/>
        </w:rPr>
        <w:t>Lodgy</w:t>
      </w:r>
      <w:r>
        <w:rPr>
          <w:rFonts w:eastAsia="Times New Roman" w:cs="Times New Roman"/>
          <w:lang w:eastAsia="sk-SK"/>
        </w:rPr>
        <w:t>formou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r w:rsidR="00195792">
        <w:rPr>
          <w:rFonts w:eastAsia="Times New Roman" w:cs="Times New Roman"/>
          <w:lang w:eastAsia="sk-SK"/>
        </w:rPr>
        <w:t xml:space="preserve"> formou </w:t>
      </w:r>
      <w:r>
        <w:rPr>
          <w:rFonts w:eastAsia="Times New Roman" w:cs="Times New Roman"/>
          <w:lang w:eastAsia="sk-SK"/>
        </w:rPr>
        <w:t xml:space="preserve">lízingu. </w:t>
      </w:r>
    </w:p>
    <w:p w:rsidR="00B9010E" w:rsidRDefault="00B9010E" w:rsidP="0064429F">
      <w:pPr>
        <w:rPr>
          <w:rFonts w:cs="Times New Roman"/>
          <w:i/>
        </w:rPr>
      </w:pPr>
    </w:p>
    <w:p w:rsidR="0064429F" w:rsidRPr="009602F6" w:rsidRDefault="0064429F" w:rsidP="0064429F">
      <w:pPr>
        <w:rPr>
          <w:rFonts w:cs="Times New Roman"/>
          <w:i/>
        </w:rPr>
      </w:pPr>
      <w:r w:rsidRPr="009602F6">
        <w:rPr>
          <w:rFonts w:cs="Times New Roman"/>
          <w:i/>
        </w:rPr>
        <w:t>Návrh na uznesenie:</w:t>
      </w:r>
    </w:p>
    <w:p w:rsidR="0064429F" w:rsidRPr="009602F6" w:rsidRDefault="0064429F" w:rsidP="0064429F">
      <w:pPr>
        <w:jc w:val="both"/>
        <w:rPr>
          <w:rFonts w:eastAsia="Calibri" w:cs="Times New Roman"/>
          <w:i/>
        </w:rPr>
      </w:pPr>
      <w:r w:rsidRPr="009602F6">
        <w:rPr>
          <w:rFonts w:cs="Times New Roman"/>
          <w:i/>
        </w:rPr>
        <w:t xml:space="preserve">Obecné zastupiteľstvo v Rúbani na svojom  14. </w:t>
      </w:r>
      <w:r w:rsidRPr="009602F6">
        <w:rPr>
          <w:rFonts w:eastAsia="Calibri" w:cs="Times New Roman"/>
          <w:i/>
        </w:rPr>
        <w:t xml:space="preserve">zasadnutí podľa § 11 ods. 4  zákona č. 369/1990 Zb. o obecnom zriadení v z. n. p. </w:t>
      </w:r>
    </w:p>
    <w:p w:rsidR="0064429F" w:rsidRPr="0064429F" w:rsidRDefault="0064429F" w:rsidP="0064429F">
      <w:pPr>
        <w:rPr>
          <w:rFonts w:eastAsia="Times New Roman" w:cs="Times New Roman"/>
          <w:i/>
          <w:lang w:eastAsia="sk-SK"/>
        </w:rPr>
      </w:pPr>
      <w:r w:rsidRPr="0064429F">
        <w:rPr>
          <w:rFonts w:eastAsia="Times New Roman" w:cs="Times New Roman"/>
          <w:bCs/>
          <w:i/>
          <w:lang w:eastAsia="sk-SK"/>
        </w:rPr>
        <w:t>schvaľuje :</w:t>
      </w:r>
    </w:p>
    <w:p w:rsidR="0064429F" w:rsidRPr="009602F6" w:rsidRDefault="0064429F" w:rsidP="0064429F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602F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zakúpenie motorového vozidla  značky DACIA, </w:t>
      </w:r>
      <w:proofErr w:type="spellStart"/>
      <w:r w:rsidRPr="009602F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Lodgy</w:t>
      </w:r>
      <w:proofErr w:type="spellEnd"/>
      <w:r w:rsidRPr="009602F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za celkovú cenu 13 250 EUR formou lízingu cez spoločnosť  UniCredit Leasing s 25 % akontáciou  z celkovej ceny motorového vozidla a dĺžkou financovania na 36 mesiacov</w:t>
      </w:r>
    </w:p>
    <w:p w:rsidR="0064429F" w:rsidRDefault="0064429F" w:rsidP="0064429F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02F6">
        <w:rPr>
          <w:rFonts w:ascii="Times New Roman" w:hAnsi="Times New Roman" w:cs="Times New Roman"/>
          <w:i/>
          <w:sz w:val="24"/>
          <w:szCs w:val="24"/>
        </w:rPr>
        <w:t>doplnenie  k návrhu  na III. úpravu rozpočtu obce Rúbaň na rok 2020</w:t>
      </w:r>
    </w:p>
    <w:tbl>
      <w:tblPr>
        <w:tblW w:w="9131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61"/>
        <w:gridCol w:w="495"/>
        <w:gridCol w:w="5856"/>
        <w:gridCol w:w="960"/>
      </w:tblGrid>
      <w:tr w:rsidR="0064429F" w:rsidRPr="009602F6" w:rsidTr="00195792">
        <w:trPr>
          <w:trHeight w:val="360"/>
        </w:trPr>
        <w:tc>
          <w:tcPr>
            <w:tcW w:w="8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92" w:rsidRDefault="00195792" w:rsidP="00195792">
            <w:pPr>
              <w:ind w:left="624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  <w:p w:rsidR="0064429F" w:rsidRPr="009602F6" w:rsidRDefault="0064429F" w:rsidP="00195792">
            <w:pPr>
              <w:ind w:left="624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9602F6">
              <w:rPr>
                <w:rFonts w:eastAsia="Times New Roman" w:cs="Times New Roman"/>
                <w:i/>
                <w:color w:val="000000"/>
                <w:lang w:eastAsia="sk-SK"/>
              </w:rPr>
              <w:t>Bežný rozpočet výdavkov</w:t>
            </w:r>
          </w:p>
          <w:p w:rsidR="0064429F" w:rsidRPr="009602F6" w:rsidRDefault="0064429F" w:rsidP="00195792">
            <w:pPr>
              <w:ind w:left="624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9F" w:rsidRPr="009602F6" w:rsidRDefault="0064429F" w:rsidP="00195792">
            <w:pPr>
              <w:ind w:left="624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</w:tr>
      <w:tr w:rsidR="0064429F" w:rsidRPr="009602F6" w:rsidTr="00195792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9602F6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602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  <w:t>Funkč.kl</w:t>
            </w:r>
            <w:proofErr w:type="spellEnd"/>
            <w:r w:rsidRPr="009602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9602F6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602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  <w:t>Ekon.kl</w:t>
            </w:r>
            <w:proofErr w:type="spellEnd"/>
            <w:r w:rsidRPr="009602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9602F6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9602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  <w:t>KZ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9602F6" w:rsidRDefault="0064429F" w:rsidP="00195792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9602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  <w:t>Názov rozpočtovej položky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9602F6" w:rsidRDefault="0064429F" w:rsidP="00816C18">
            <w:pPr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9602F6">
              <w:rPr>
                <w:rFonts w:eastAsia="Times New Roman" w:cs="Times New Roman"/>
                <w:i/>
                <w:color w:val="000000"/>
                <w:sz w:val="20"/>
                <w:szCs w:val="20"/>
                <w:lang w:eastAsia="sk-SK"/>
              </w:rPr>
              <w:t>EUR</w:t>
            </w:r>
          </w:p>
        </w:tc>
      </w:tr>
      <w:tr w:rsidR="0064429F" w:rsidRPr="009602F6" w:rsidTr="00195792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9F" w:rsidRPr="00195792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0820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9F" w:rsidRPr="00195792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633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9F" w:rsidRPr="00195792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9F" w:rsidRPr="00195792" w:rsidRDefault="0064429F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 xml:space="preserve">Kultúrne služby - kultúrne podujatia, kronika </w:t>
            </w:r>
            <w:r w:rsid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–</w:t>
            </w: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 xml:space="preserve">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9F" w:rsidRPr="00195792" w:rsidRDefault="0064429F" w:rsidP="00816C18">
            <w:pPr>
              <w:jc w:val="right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-5762,78</w:t>
            </w:r>
          </w:p>
        </w:tc>
      </w:tr>
      <w:tr w:rsidR="0064429F" w:rsidRPr="009602F6" w:rsidTr="00195792">
        <w:trPr>
          <w:trHeight w:val="360"/>
        </w:trPr>
        <w:tc>
          <w:tcPr>
            <w:tcW w:w="8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195792" w:rsidRDefault="0064429F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195792" w:rsidRDefault="0064429F" w:rsidP="00816C18">
            <w:pPr>
              <w:jc w:val="right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-5762,78</w:t>
            </w:r>
          </w:p>
        </w:tc>
      </w:tr>
      <w:tr w:rsidR="0064429F" w:rsidRPr="009602F6" w:rsidTr="00195792">
        <w:trPr>
          <w:trHeight w:val="3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9F" w:rsidRPr="009602F6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9F" w:rsidRPr="009602F6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29F" w:rsidRPr="009602F6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9F" w:rsidRPr="009602F6" w:rsidRDefault="0064429F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9F" w:rsidRPr="009602F6" w:rsidRDefault="0064429F" w:rsidP="00816C18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</w:tr>
      <w:tr w:rsidR="0064429F" w:rsidRPr="009602F6" w:rsidTr="00195792">
        <w:trPr>
          <w:trHeight w:val="360"/>
        </w:trPr>
        <w:tc>
          <w:tcPr>
            <w:tcW w:w="8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9F" w:rsidRPr="009602F6" w:rsidRDefault="0064429F" w:rsidP="00195792">
            <w:pPr>
              <w:ind w:left="624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9602F6">
              <w:rPr>
                <w:rFonts w:eastAsia="Times New Roman" w:cs="Times New Roman"/>
                <w:i/>
                <w:color w:val="000000"/>
                <w:lang w:eastAsia="sk-SK"/>
              </w:rPr>
              <w:t>Finančné operácie výdavkov</w:t>
            </w:r>
          </w:p>
          <w:p w:rsidR="0064429F" w:rsidRPr="009602F6" w:rsidRDefault="0064429F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9F" w:rsidRPr="009602F6" w:rsidRDefault="0064429F" w:rsidP="00816C18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</w:tr>
      <w:tr w:rsidR="0064429F" w:rsidRPr="00195792" w:rsidTr="00195792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195792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proofErr w:type="spellStart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Funkč.kl</w:t>
            </w:r>
            <w:proofErr w:type="spellEnd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195792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proofErr w:type="spellStart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Ekon.kl</w:t>
            </w:r>
            <w:proofErr w:type="spellEnd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195792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KZ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195792" w:rsidRDefault="0064429F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Názov rozpočtovej položky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195792" w:rsidRDefault="0064429F" w:rsidP="00816C18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  <w:tr w:rsidR="0064429F" w:rsidRPr="00195792" w:rsidTr="00195792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9F" w:rsidRPr="00195792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0170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9F" w:rsidRPr="00195792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824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9F" w:rsidRPr="00195792" w:rsidRDefault="0064429F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9F" w:rsidRPr="00195792" w:rsidRDefault="0064429F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Transakcie verejného dlhu - splácanie finančného prenájmu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9F" w:rsidRPr="00195792" w:rsidRDefault="0064429F" w:rsidP="00816C18">
            <w:pPr>
              <w:jc w:val="right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5762,78</w:t>
            </w:r>
          </w:p>
        </w:tc>
      </w:tr>
      <w:tr w:rsidR="0064429F" w:rsidRPr="00195792" w:rsidTr="00195792">
        <w:trPr>
          <w:trHeight w:val="360"/>
        </w:trPr>
        <w:tc>
          <w:tcPr>
            <w:tcW w:w="8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195792" w:rsidRDefault="0064429F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64429F" w:rsidRPr="00195792" w:rsidRDefault="0064429F" w:rsidP="00816C18">
            <w:pPr>
              <w:jc w:val="right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5762,78</w:t>
            </w:r>
          </w:p>
        </w:tc>
      </w:tr>
    </w:tbl>
    <w:p w:rsidR="000A65D4" w:rsidRPr="00195792" w:rsidRDefault="000A65D4" w:rsidP="00A25F64">
      <w:pPr>
        <w:rPr>
          <w:rFonts w:cs="Times New Roman"/>
          <w:sz w:val="22"/>
          <w:szCs w:val="22"/>
        </w:rPr>
      </w:pPr>
    </w:p>
    <w:p w:rsidR="00CC2BAC" w:rsidRPr="00921F9C" w:rsidRDefault="00CC2BAC" w:rsidP="00CC2BAC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  <w:r w:rsidRPr="00921F9C">
        <w:rPr>
          <w:sz w:val="24"/>
        </w:rPr>
        <w:t>Starostka obce sa uistila, že k predloženému návrhu uznesenia niet viac pripomienok, doplňujúcich alebo pozmeňujúcich návrhov.</w:t>
      </w:r>
    </w:p>
    <w:p w:rsidR="00CC2BAC" w:rsidRDefault="00CC2BAC" w:rsidP="00CC2BAC">
      <w:pPr>
        <w:pStyle w:val="Szvegtrzs2"/>
        <w:ind w:firstLine="360"/>
        <w:jc w:val="both"/>
      </w:pPr>
      <w:r>
        <w:t>Nato prebehlo hlasovanie o návrhu uznesenia v znení, v akom bolo vznesené  na rokovaní.</w:t>
      </w:r>
    </w:p>
    <w:p w:rsidR="00CC2BAC" w:rsidRDefault="00CC2BAC" w:rsidP="00CC2BAC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CC2BAC" w:rsidRDefault="00CC2BAC" w:rsidP="00CC2BAC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CC2BAC" w:rsidRDefault="00CC2BAC" w:rsidP="00CC2BAC">
      <w:pPr>
        <w:pStyle w:val="Szvegtrzs2"/>
        <w:jc w:val="both"/>
        <w:rPr>
          <w:i/>
        </w:rPr>
      </w:pPr>
    </w:p>
    <w:p w:rsidR="00CC2BAC" w:rsidRDefault="00CC2BAC" w:rsidP="00CC2BA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 xml:space="preserve">123 </w:t>
      </w:r>
      <w:r>
        <w:t xml:space="preserve">zo dňa </w:t>
      </w:r>
      <w:r>
        <w:rPr>
          <w:b/>
          <w:bCs/>
        </w:rPr>
        <w:t>02</w:t>
      </w:r>
      <w:r>
        <w:rPr>
          <w:b/>
        </w:rPr>
        <w:t>.06.2020</w:t>
      </w:r>
    </w:p>
    <w:p w:rsidR="00CC2BAC" w:rsidRDefault="00CC2BAC" w:rsidP="00CC2BAC">
      <w:pPr>
        <w:pStyle w:val="Szvegtrzs2"/>
        <w:jc w:val="both"/>
      </w:pPr>
      <w:r>
        <w:t>Obecné zastupiteľstvo v Rúbani</w:t>
      </w:r>
    </w:p>
    <w:p w:rsidR="00A84019" w:rsidRPr="0064429F" w:rsidRDefault="00A84019" w:rsidP="00A84019">
      <w:pPr>
        <w:rPr>
          <w:rFonts w:eastAsia="Times New Roman" w:cs="Times New Roman"/>
          <w:i/>
          <w:lang w:eastAsia="sk-SK"/>
        </w:rPr>
      </w:pPr>
      <w:r w:rsidRPr="00A84019">
        <w:rPr>
          <w:rFonts w:eastAsia="Times New Roman" w:cs="Times New Roman"/>
          <w:b/>
          <w:bCs/>
          <w:lang w:eastAsia="sk-SK"/>
        </w:rPr>
        <w:t xml:space="preserve">schvaľuje </w:t>
      </w:r>
    </w:p>
    <w:p w:rsidR="00A84019" w:rsidRPr="00A84019" w:rsidRDefault="00A84019" w:rsidP="00195792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4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zakúpenie motorového vozidla  značky DACIA, </w:t>
      </w:r>
      <w:proofErr w:type="spellStart"/>
      <w:r w:rsidRPr="00A84019">
        <w:rPr>
          <w:rFonts w:ascii="Times New Roman" w:eastAsia="Times New Roman" w:hAnsi="Times New Roman" w:cs="Times New Roman"/>
          <w:sz w:val="24"/>
          <w:szCs w:val="24"/>
          <w:lang w:eastAsia="sk-SK"/>
        </w:rPr>
        <w:t>Lodgy</w:t>
      </w:r>
      <w:proofErr w:type="spellEnd"/>
      <w:r w:rsidRPr="00A840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celkovú cenu 13 250 EUR formou lízingu cez spoločnosť  UniCredit Leasing s 25 % akontáciou  z celkovej ceny motorového vozidla a dĺžkou financovania na 36 mesiacov</w:t>
      </w:r>
    </w:p>
    <w:p w:rsidR="00A84019" w:rsidRPr="00A84019" w:rsidRDefault="00A84019" w:rsidP="00195792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19">
        <w:rPr>
          <w:rFonts w:ascii="Times New Roman" w:hAnsi="Times New Roman" w:cs="Times New Roman"/>
          <w:sz w:val="24"/>
          <w:szCs w:val="24"/>
        </w:rPr>
        <w:t>doplnenie  k návrhu  na III. úpravu rozpočtu obce Rúbaň na rok 2020</w:t>
      </w:r>
    </w:p>
    <w:tbl>
      <w:tblPr>
        <w:tblW w:w="907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61"/>
        <w:gridCol w:w="495"/>
        <w:gridCol w:w="5856"/>
        <w:gridCol w:w="960"/>
      </w:tblGrid>
      <w:tr w:rsidR="00A84019" w:rsidRPr="009602F6" w:rsidTr="00816C18">
        <w:trPr>
          <w:trHeight w:val="360"/>
        </w:trPr>
        <w:tc>
          <w:tcPr>
            <w:tcW w:w="8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0E" w:rsidRDefault="00B9010E" w:rsidP="00195792">
            <w:pPr>
              <w:ind w:left="624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  <w:p w:rsidR="00A84019" w:rsidRPr="009602F6" w:rsidRDefault="00A84019" w:rsidP="00195792">
            <w:pPr>
              <w:ind w:left="624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9602F6">
              <w:rPr>
                <w:rFonts w:eastAsia="Times New Roman" w:cs="Times New Roman"/>
                <w:i/>
                <w:color w:val="000000"/>
                <w:lang w:eastAsia="sk-SK"/>
              </w:rPr>
              <w:t>Bežný rozpočet výdavkov</w:t>
            </w:r>
          </w:p>
          <w:p w:rsidR="00A84019" w:rsidRPr="009602F6" w:rsidRDefault="00A84019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19" w:rsidRPr="009602F6" w:rsidRDefault="00A84019" w:rsidP="00816C18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</w:tr>
      <w:tr w:rsidR="00A84019" w:rsidRPr="00195792" w:rsidTr="00816C18">
        <w:trPr>
          <w:trHeight w:val="36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proofErr w:type="spellStart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Funkč.kl</w:t>
            </w:r>
            <w:proofErr w:type="spellEnd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proofErr w:type="spellStart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Ekon.kl</w:t>
            </w:r>
            <w:proofErr w:type="spellEnd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KZ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Názov rozpočtovej položky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816C18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  <w:tr w:rsidR="00A84019" w:rsidRPr="00195792" w:rsidTr="00816C18">
        <w:trPr>
          <w:trHeight w:val="360"/>
        </w:trPr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0820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633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 xml:space="preserve">Kultúrne služby - kultúrne podujatia, kronika </w:t>
            </w:r>
            <w:r w:rsid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–</w:t>
            </w: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 xml:space="preserve">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816C18">
            <w:pPr>
              <w:jc w:val="right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-5762,78</w:t>
            </w:r>
          </w:p>
        </w:tc>
      </w:tr>
      <w:tr w:rsidR="00A84019" w:rsidRPr="00195792" w:rsidTr="00816C18">
        <w:trPr>
          <w:trHeight w:val="360"/>
        </w:trPr>
        <w:tc>
          <w:tcPr>
            <w:tcW w:w="8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816C18">
            <w:pPr>
              <w:jc w:val="right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-5762,78</w:t>
            </w:r>
          </w:p>
        </w:tc>
      </w:tr>
      <w:tr w:rsidR="00A84019" w:rsidRPr="00195792" w:rsidTr="00816C18">
        <w:trPr>
          <w:trHeight w:val="36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019" w:rsidRPr="00195792" w:rsidRDefault="00A84019" w:rsidP="00195792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816C18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</w:tr>
      <w:tr w:rsidR="00A84019" w:rsidRPr="00195792" w:rsidTr="00816C18">
        <w:trPr>
          <w:trHeight w:val="360"/>
        </w:trPr>
        <w:tc>
          <w:tcPr>
            <w:tcW w:w="8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0E" w:rsidRDefault="00B9010E" w:rsidP="00195792">
            <w:pPr>
              <w:ind w:left="624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  <w:p w:rsidR="00B9010E" w:rsidRDefault="00B9010E" w:rsidP="00195792">
            <w:pPr>
              <w:ind w:left="624"/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  <w:p w:rsidR="00A84019" w:rsidRPr="00195792" w:rsidRDefault="00195792" w:rsidP="00195792">
            <w:pPr>
              <w:ind w:left="624"/>
              <w:rPr>
                <w:rFonts w:eastAsia="Times New Roman" w:cs="Times New Roman"/>
                <w:i/>
                <w:color w:val="000000"/>
                <w:lang w:eastAsia="sk-SK"/>
              </w:rPr>
            </w:pPr>
            <w:r>
              <w:rPr>
                <w:rFonts w:eastAsia="Times New Roman" w:cs="Times New Roman"/>
                <w:i/>
                <w:color w:val="000000"/>
                <w:lang w:eastAsia="sk-SK"/>
              </w:rPr>
              <w:t>Fi</w:t>
            </w:r>
            <w:r w:rsidR="00A84019" w:rsidRPr="00195792">
              <w:rPr>
                <w:rFonts w:eastAsia="Times New Roman" w:cs="Times New Roman"/>
                <w:i/>
                <w:color w:val="000000"/>
                <w:lang w:eastAsia="sk-SK"/>
              </w:rPr>
              <w:t>nančné operácie výdavkov</w:t>
            </w:r>
          </w:p>
          <w:p w:rsidR="00A84019" w:rsidRPr="00195792" w:rsidRDefault="00A84019" w:rsidP="00195792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816C18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</w:p>
        </w:tc>
      </w:tr>
      <w:tr w:rsidR="00A84019" w:rsidRPr="00195792" w:rsidTr="00816C18">
        <w:trPr>
          <w:trHeight w:val="36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816C18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proofErr w:type="spellStart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Funkč.kl</w:t>
            </w:r>
            <w:proofErr w:type="spellEnd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816C18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proofErr w:type="spellStart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Ekon.kl</w:t>
            </w:r>
            <w:proofErr w:type="spellEnd"/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816C18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KZ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816C18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Názov rozpočtovej položky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816C18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  <w:tr w:rsidR="00A84019" w:rsidRPr="00195792" w:rsidTr="00816C18">
        <w:trPr>
          <w:trHeight w:val="360"/>
        </w:trPr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816C18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0170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816C18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824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816C18">
            <w:pPr>
              <w:jc w:val="center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41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816C18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Transakcie verejného dlhu - splácanie finančného prenájmu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019" w:rsidRPr="00195792" w:rsidRDefault="00A84019" w:rsidP="00816C18">
            <w:pPr>
              <w:jc w:val="right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5762,78</w:t>
            </w:r>
          </w:p>
        </w:tc>
      </w:tr>
      <w:tr w:rsidR="00A84019" w:rsidRPr="00195792" w:rsidTr="00816C18">
        <w:trPr>
          <w:trHeight w:val="360"/>
        </w:trPr>
        <w:tc>
          <w:tcPr>
            <w:tcW w:w="8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816C18">
            <w:pPr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84019" w:rsidRPr="00195792" w:rsidRDefault="00A84019" w:rsidP="00816C18">
            <w:pPr>
              <w:jc w:val="right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195792">
              <w:rPr>
                <w:rFonts w:eastAsia="Times New Roman" w:cs="Times New Roman"/>
                <w:i/>
                <w:color w:val="000000"/>
                <w:sz w:val="22"/>
                <w:szCs w:val="22"/>
                <w:lang w:eastAsia="sk-SK"/>
              </w:rPr>
              <w:t>5762,78</w:t>
            </w:r>
          </w:p>
        </w:tc>
      </w:tr>
    </w:tbl>
    <w:p w:rsidR="00533479" w:rsidRPr="00195792" w:rsidRDefault="00533479" w:rsidP="00533479">
      <w:pPr>
        <w:rPr>
          <w:sz w:val="22"/>
          <w:szCs w:val="22"/>
        </w:rPr>
      </w:pPr>
    </w:p>
    <w:p w:rsidR="00195792" w:rsidRDefault="00195792" w:rsidP="00C32547">
      <w:pPr>
        <w:pStyle w:val="Szvegtrzs2"/>
        <w:jc w:val="both"/>
      </w:pPr>
    </w:p>
    <w:p w:rsidR="00C32547" w:rsidRDefault="00C32547" w:rsidP="00C32547">
      <w:pPr>
        <w:pStyle w:val="Szvegtrzs2"/>
        <w:jc w:val="both"/>
      </w:pPr>
      <w:r w:rsidRPr="0029310C">
        <w:t xml:space="preserve">Starostka obce dala priestor poslancom na tlmočenie nápadov, názorov. </w:t>
      </w:r>
    </w:p>
    <w:p w:rsidR="00C32547" w:rsidRDefault="00C32547" w:rsidP="00C32547">
      <w:pPr>
        <w:pStyle w:val="Szvegtrzs2"/>
        <w:jc w:val="both"/>
      </w:pPr>
    </w:p>
    <w:p w:rsidR="00C915A5" w:rsidRPr="00C32547" w:rsidRDefault="00C32547" w:rsidP="00C915A5">
      <w:pPr>
        <w:jc w:val="both"/>
        <w:rPr>
          <w:rFonts w:cs="Times New Roman"/>
        </w:rPr>
      </w:pPr>
      <w:r w:rsidRPr="00C32547">
        <w:rPr>
          <w:rFonts w:cs="Times New Roman"/>
        </w:rPr>
        <w:t>Pripomienky neboli podané žiadnym poslancom obecného zastupiteľstva.</w:t>
      </w:r>
    </w:p>
    <w:p w:rsidR="00AC131B" w:rsidRDefault="00AC131B" w:rsidP="00AC131B">
      <w:pPr>
        <w:pStyle w:val="Zkladntextodsazen31"/>
        <w:autoSpaceDE w:val="0"/>
        <w:adjustRightInd w:val="0"/>
        <w:jc w:val="both"/>
        <w:rPr>
          <w:sz w:val="24"/>
        </w:rPr>
      </w:pPr>
    </w:p>
    <w:p w:rsidR="00B9010E" w:rsidRDefault="00B9010E" w:rsidP="00AC131B">
      <w:pPr>
        <w:pStyle w:val="Zkladntextodsazen31"/>
        <w:autoSpaceDE w:val="0"/>
        <w:adjustRightInd w:val="0"/>
        <w:jc w:val="both"/>
        <w:rPr>
          <w:sz w:val="24"/>
        </w:rPr>
      </w:pPr>
    </w:p>
    <w:p w:rsidR="00A84019" w:rsidRDefault="00A84019" w:rsidP="00A84019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B53392">
        <w:rPr>
          <w:b/>
          <w:u w:val="single"/>
        </w:rPr>
        <w:t xml:space="preserve">/ </w:t>
      </w:r>
      <w:r>
        <w:rPr>
          <w:b/>
          <w:u w:val="single"/>
        </w:rPr>
        <w:t xml:space="preserve"> Záver</w:t>
      </w:r>
    </w:p>
    <w:p w:rsidR="00B9010E" w:rsidRDefault="00B9010E" w:rsidP="00A84019">
      <w:pPr>
        <w:ind w:firstLine="708"/>
        <w:jc w:val="both"/>
      </w:pPr>
    </w:p>
    <w:p w:rsidR="00A84019" w:rsidRDefault="00A84019" w:rsidP="00A84019">
      <w:pPr>
        <w:ind w:firstLine="708"/>
        <w:jc w:val="both"/>
      </w:pPr>
      <w:r>
        <w:t>Nakoľko program zasadnutia obecného zastupiteľstva bol vyčerpaný, predsedajúca poďakovala  všetkým prítomným za účasť a rokovanie ukončila.</w:t>
      </w:r>
    </w:p>
    <w:p w:rsidR="00A84019" w:rsidRDefault="00A84019" w:rsidP="00A84019">
      <w:pPr>
        <w:ind w:firstLine="708"/>
        <w:jc w:val="both"/>
      </w:pPr>
    </w:p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A84019" w:rsidRDefault="00A84019" w:rsidP="00A84019">
      <w:r>
        <w:t>prednostka úradu                                                                      starostka obce</w:t>
      </w:r>
    </w:p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>
      <w:r>
        <w:t xml:space="preserve">Overovatelia:    </w:t>
      </w:r>
      <w:r>
        <w:tab/>
        <w:t>Imrich Petrík</w:t>
      </w:r>
    </w:p>
    <w:p w:rsidR="00A84019" w:rsidRDefault="00A84019" w:rsidP="00A84019"/>
    <w:p w:rsidR="00A84019" w:rsidRDefault="00A84019" w:rsidP="00A84019">
      <w:pPr>
        <w:ind w:left="1416" w:firstLine="708"/>
      </w:pPr>
      <w:r>
        <w:t>Bc. Lívia Šámšonová</w:t>
      </w:r>
    </w:p>
    <w:p w:rsidR="00A84019" w:rsidRDefault="00A84019" w:rsidP="00A84019">
      <w:pPr>
        <w:ind w:left="1416" w:firstLine="708"/>
      </w:pPr>
    </w:p>
    <w:p w:rsidR="00A84019" w:rsidRDefault="00A84019" w:rsidP="00A84019">
      <w:r>
        <w:t xml:space="preserve">Zapisovateľka:  </w:t>
      </w:r>
      <w:r>
        <w:tab/>
        <w:t xml:space="preserve">Helena </w:t>
      </w:r>
      <w:proofErr w:type="spellStart"/>
      <w:r>
        <w:t>Kanyicsková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4D7629F"/>
    <w:multiLevelType w:val="hybridMultilevel"/>
    <w:tmpl w:val="4702A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C5F54"/>
    <w:multiLevelType w:val="hybridMultilevel"/>
    <w:tmpl w:val="6D90A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6A53"/>
    <w:multiLevelType w:val="hybridMultilevel"/>
    <w:tmpl w:val="6D90A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728B"/>
    <w:multiLevelType w:val="hybridMultilevel"/>
    <w:tmpl w:val="EC6A2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65D5"/>
    <w:multiLevelType w:val="hybridMultilevel"/>
    <w:tmpl w:val="EDD45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0537C"/>
    <w:multiLevelType w:val="hybridMultilevel"/>
    <w:tmpl w:val="EC6A2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15C0"/>
    <w:multiLevelType w:val="hybridMultilevel"/>
    <w:tmpl w:val="2500BB1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907BE"/>
    <w:multiLevelType w:val="hybridMultilevel"/>
    <w:tmpl w:val="EDD45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58EE"/>
    <w:multiLevelType w:val="hybridMultilevel"/>
    <w:tmpl w:val="1E2E1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573"/>
    <w:multiLevelType w:val="hybridMultilevel"/>
    <w:tmpl w:val="EC6A2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32B4"/>
    <w:multiLevelType w:val="hybridMultilevel"/>
    <w:tmpl w:val="1CA09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74217"/>
    <w:multiLevelType w:val="hybridMultilevel"/>
    <w:tmpl w:val="0AB6326C"/>
    <w:lvl w:ilvl="0" w:tplc="E5C40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96DB6"/>
    <w:multiLevelType w:val="hybridMultilevel"/>
    <w:tmpl w:val="4702A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10476"/>
    <w:multiLevelType w:val="hybridMultilevel"/>
    <w:tmpl w:val="8326F1C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30FA8"/>
    <w:multiLevelType w:val="hybridMultilevel"/>
    <w:tmpl w:val="1E2E1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05E4D"/>
    <w:multiLevelType w:val="hybridMultilevel"/>
    <w:tmpl w:val="02920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A732E"/>
    <w:multiLevelType w:val="hybridMultilevel"/>
    <w:tmpl w:val="46A483D2"/>
    <w:lvl w:ilvl="0" w:tplc="AE7A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8"/>
  </w:num>
  <w:num w:numId="5">
    <w:abstractNumId w:val="21"/>
  </w:num>
  <w:num w:numId="6">
    <w:abstractNumId w:val="20"/>
  </w:num>
  <w:num w:numId="7">
    <w:abstractNumId w:val="19"/>
  </w:num>
  <w:num w:numId="8">
    <w:abstractNumId w:val="16"/>
  </w:num>
  <w:num w:numId="9">
    <w:abstractNumId w:val="7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5"/>
  </w:num>
  <w:num w:numId="19">
    <w:abstractNumId w:val="4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10C22"/>
    <w:rsid w:val="00025C76"/>
    <w:rsid w:val="000606BE"/>
    <w:rsid w:val="000620AC"/>
    <w:rsid w:val="000627CB"/>
    <w:rsid w:val="0006517A"/>
    <w:rsid w:val="00066316"/>
    <w:rsid w:val="000752C6"/>
    <w:rsid w:val="000762B6"/>
    <w:rsid w:val="00083465"/>
    <w:rsid w:val="000A247E"/>
    <w:rsid w:val="000A65D4"/>
    <w:rsid w:val="000B074D"/>
    <w:rsid w:val="000C2EC7"/>
    <w:rsid w:val="000C7838"/>
    <w:rsid w:val="000E30CA"/>
    <w:rsid w:val="000E621E"/>
    <w:rsid w:val="000E7A5A"/>
    <w:rsid w:val="000F3E70"/>
    <w:rsid w:val="001053F0"/>
    <w:rsid w:val="0011694F"/>
    <w:rsid w:val="00136C29"/>
    <w:rsid w:val="001404A5"/>
    <w:rsid w:val="0014682D"/>
    <w:rsid w:val="00146BDD"/>
    <w:rsid w:val="00150058"/>
    <w:rsid w:val="001511DB"/>
    <w:rsid w:val="0016076D"/>
    <w:rsid w:val="00161679"/>
    <w:rsid w:val="0018054D"/>
    <w:rsid w:val="00186EB2"/>
    <w:rsid w:val="00195792"/>
    <w:rsid w:val="001A2160"/>
    <w:rsid w:val="001A297D"/>
    <w:rsid w:val="001A2A79"/>
    <w:rsid w:val="001A2B5B"/>
    <w:rsid w:val="001A492B"/>
    <w:rsid w:val="001B3B9A"/>
    <w:rsid w:val="001B4332"/>
    <w:rsid w:val="001B7B86"/>
    <w:rsid w:val="001C2B28"/>
    <w:rsid w:val="001C2EC3"/>
    <w:rsid w:val="001C3AD4"/>
    <w:rsid w:val="001D1E73"/>
    <w:rsid w:val="001D59D8"/>
    <w:rsid w:val="001E33EF"/>
    <w:rsid w:val="001F0565"/>
    <w:rsid w:val="00205E8F"/>
    <w:rsid w:val="00211419"/>
    <w:rsid w:val="00221AE0"/>
    <w:rsid w:val="00224F81"/>
    <w:rsid w:val="002314CA"/>
    <w:rsid w:val="00236AD0"/>
    <w:rsid w:val="002475AC"/>
    <w:rsid w:val="00250556"/>
    <w:rsid w:val="00251599"/>
    <w:rsid w:val="002620F3"/>
    <w:rsid w:val="002724F9"/>
    <w:rsid w:val="00280B3A"/>
    <w:rsid w:val="00281B4C"/>
    <w:rsid w:val="00290817"/>
    <w:rsid w:val="0029310C"/>
    <w:rsid w:val="002949A9"/>
    <w:rsid w:val="002A0D50"/>
    <w:rsid w:val="002A0E6A"/>
    <w:rsid w:val="002A398A"/>
    <w:rsid w:val="002B2BF0"/>
    <w:rsid w:val="002E6CE7"/>
    <w:rsid w:val="002F3B6B"/>
    <w:rsid w:val="00310D61"/>
    <w:rsid w:val="00314DB8"/>
    <w:rsid w:val="00315C57"/>
    <w:rsid w:val="003200B3"/>
    <w:rsid w:val="0032207F"/>
    <w:rsid w:val="00332C4A"/>
    <w:rsid w:val="003434DE"/>
    <w:rsid w:val="00343C6C"/>
    <w:rsid w:val="003526EB"/>
    <w:rsid w:val="00353D89"/>
    <w:rsid w:val="003554C3"/>
    <w:rsid w:val="00361478"/>
    <w:rsid w:val="003616B1"/>
    <w:rsid w:val="003621F2"/>
    <w:rsid w:val="003625B0"/>
    <w:rsid w:val="0036781E"/>
    <w:rsid w:val="00374E6F"/>
    <w:rsid w:val="003761A7"/>
    <w:rsid w:val="0038470C"/>
    <w:rsid w:val="00385169"/>
    <w:rsid w:val="00387921"/>
    <w:rsid w:val="0039149B"/>
    <w:rsid w:val="003B64C2"/>
    <w:rsid w:val="003B7C0B"/>
    <w:rsid w:val="003D0E01"/>
    <w:rsid w:val="003D162C"/>
    <w:rsid w:val="003E523A"/>
    <w:rsid w:val="003F5840"/>
    <w:rsid w:val="004005CA"/>
    <w:rsid w:val="00403595"/>
    <w:rsid w:val="0041373B"/>
    <w:rsid w:val="00413F6A"/>
    <w:rsid w:val="00422F93"/>
    <w:rsid w:val="004268BF"/>
    <w:rsid w:val="00427B89"/>
    <w:rsid w:val="00442D4B"/>
    <w:rsid w:val="00450210"/>
    <w:rsid w:val="0047193F"/>
    <w:rsid w:val="004779E2"/>
    <w:rsid w:val="004808A5"/>
    <w:rsid w:val="00497632"/>
    <w:rsid w:val="004A1DDE"/>
    <w:rsid w:val="004A6F7E"/>
    <w:rsid w:val="004B5CBF"/>
    <w:rsid w:val="004B610C"/>
    <w:rsid w:val="004B6691"/>
    <w:rsid w:val="004B6802"/>
    <w:rsid w:val="004C2259"/>
    <w:rsid w:val="004D0FB9"/>
    <w:rsid w:val="004D2A10"/>
    <w:rsid w:val="004F682B"/>
    <w:rsid w:val="00525638"/>
    <w:rsid w:val="00527D7F"/>
    <w:rsid w:val="00533180"/>
    <w:rsid w:val="00533479"/>
    <w:rsid w:val="00536C8F"/>
    <w:rsid w:val="00543FA4"/>
    <w:rsid w:val="005615B1"/>
    <w:rsid w:val="0056322E"/>
    <w:rsid w:val="00564F1C"/>
    <w:rsid w:val="00566C48"/>
    <w:rsid w:val="00572704"/>
    <w:rsid w:val="00575975"/>
    <w:rsid w:val="00580806"/>
    <w:rsid w:val="005814C0"/>
    <w:rsid w:val="00593F5D"/>
    <w:rsid w:val="005977A3"/>
    <w:rsid w:val="005978A0"/>
    <w:rsid w:val="005A45E2"/>
    <w:rsid w:val="005C0F8E"/>
    <w:rsid w:val="005C2304"/>
    <w:rsid w:val="005C66F4"/>
    <w:rsid w:val="005D4C9E"/>
    <w:rsid w:val="005D7C5A"/>
    <w:rsid w:val="005E1CD5"/>
    <w:rsid w:val="005E31D1"/>
    <w:rsid w:val="005F26CE"/>
    <w:rsid w:val="005F2DC4"/>
    <w:rsid w:val="005F43B4"/>
    <w:rsid w:val="00603DB7"/>
    <w:rsid w:val="0061040C"/>
    <w:rsid w:val="00612467"/>
    <w:rsid w:val="006137C2"/>
    <w:rsid w:val="00616665"/>
    <w:rsid w:val="006221CD"/>
    <w:rsid w:val="006304A9"/>
    <w:rsid w:val="0063249F"/>
    <w:rsid w:val="00636F45"/>
    <w:rsid w:val="00637535"/>
    <w:rsid w:val="006418CE"/>
    <w:rsid w:val="0064429F"/>
    <w:rsid w:val="00657A20"/>
    <w:rsid w:val="00697AAA"/>
    <w:rsid w:val="006A1979"/>
    <w:rsid w:val="006C11BA"/>
    <w:rsid w:val="006D5572"/>
    <w:rsid w:val="006E4991"/>
    <w:rsid w:val="006E5D8E"/>
    <w:rsid w:val="006E6034"/>
    <w:rsid w:val="006F318D"/>
    <w:rsid w:val="00712C18"/>
    <w:rsid w:val="0073237E"/>
    <w:rsid w:val="00740C8B"/>
    <w:rsid w:val="007424C9"/>
    <w:rsid w:val="00770642"/>
    <w:rsid w:val="00784CF5"/>
    <w:rsid w:val="007A6248"/>
    <w:rsid w:val="007B19A4"/>
    <w:rsid w:val="007C7218"/>
    <w:rsid w:val="007D235F"/>
    <w:rsid w:val="007D78AE"/>
    <w:rsid w:val="007F1F8C"/>
    <w:rsid w:val="007F29AE"/>
    <w:rsid w:val="007F53BD"/>
    <w:rsid w:val="008075BC"/>
    <w:rsid w:val="008103B6"/>
    <w:rsid w:val="008143D5"/>
    <w:rsid w:val="00821669"/>
    <w:rsid w:val="0082524A"/>
    <w:rsid w:val="00825BCA"/>
    <w:rsid w:val="00830F04"/>
    <w:rsid w:val="00833579"/>
    <w:rsid w:val="00856534"/>
    <w:rsid w:val="00857F6B"/>
    <w:rsid w:val="00861B05"/>
    <w:rsid w:val="00862D62"/>
    <w:rsid w:val="00865448"/>
    <w:rsid w:val="00880D22"/>
    <w:rsid w:val="008852EE"/>
    <w:rsid w:val="008859A6"/>
    <w:rsid w:val="008A2E2A"/>
    <w:rsid w:val="008A4E0F"/>
    <w:rsid w:val="008A55FA"/>
    <w:rsid w:val="008B3A01"/>
    <w:rsid w:val="008B3F08"/>
    <w:rsid w:val="008F7436"/>
    <w:rsid w:val="008F7437"/>
    <w:rsid w:val="00900A7F"/>
    <w:rsid w:val="00921F9C"/>
    <w:rsid w:val="00924C4E"/>
    <w:rsid w:val="00937880"/>
    <w:rsid w:val="00946895"/>
    <w:rsid w:val="009712D9"/>
    <w:rsid w:val="009725F0"/>
    <w:rsid w:val="009830B5"/>
    <w:rsid w:val="009845E5"/>
    <w:rsid w:val="00984665"/>
    <w:rsid w:val="00986455"/>
    <w:rsid w:val="009931F0"/>
    <w:rsid w:val="009A2A42"/>
    <w:rsid w:val="009A5AF8"/>
    <w:rsid w:val="009A6090"/>
    <w:rsid w:val="009B741A"/>
    <w:rsid w:val="009C2ECD"/>
    <w:rsid w:val="009C75A1"/>
    <w:rsid w:val="009D0AAF"/>
    <w:rsid w:val="009D13F1"/>
    <w:rsid w:val="009D4C30"/>
    <w:rsid w:val="009E412C"/>
    <w:rsid w:val="009F36FD"/>
    <w:rsid w:val="00A03FF2"/>
    <w:rsid w:val="00A04C66"/>
    <w:rsid w:val="00A06353"/>
    <w:rsid w:val="00A136CC"/>
    <w:rsid w:val="00A25F64"/>
    <w:rsid w:val="00A36C4B"/>
    <w:rsid w:val="00A436FE"/>
    <w:rsid w:val="00A51603"/>
    <w:rsid w:val="00A5319E"/>
    <w:rsid w:val="00A53BF2"/>
    <w:rsid w:val="00A546C6"/>
    <w:rsid w:val="00A55FE7"/>
    <w:rsid w:val="00A56D3E"/>
    <w:rsid w:val="00A61320"/>
    <w:rsid w:val="00A653A8"/>
    <w:rsid w:val="00A747EC"/>
    <w:rsid w:val="00A83D22"/>
    <w:rsid w:val="00A84019"/>
    <w:rsid w:val="00A92439"/>
    <w:rsid w:val="00A94718"/>
    <w:rsid w:val="00AA1C3A"/>
    <w:rsid w:val="00AA53DD"/>
    <w:rsid w:val="00AB2333"/>
    <w:rsid w:val="00AC131B"/>
    <w:rsid w:val="00AC2701"/>
    <w:rsid w:val="00AC41D7"/>
    <w:rsid w:val="00AC6525"/>
    <w:rsid w:val="00AD3719"/>
    <w:rsid w:val="00AF4361"/>
    <w:rsid w:val="00AF63CA"/>
    <w:rsid w:val="00B01747"/>
    <w:rsid w:val="00B24A09"/>
    <w:rsid w:val="00B307D4"/>
    <w:rsid w:val="00B308ED"/>
    <w:rsid w:val="00B31221"/>
    <w:rsid w:val="00B52CC4"/>
    <w:rsid w:val="00B53392"/>
    <w:rsid w:val="00B56B97"/>
    <w:rsid w:val="00B56D97"/>
    <w:rsid w:val="00B64E0D"/>
    <w:rsid w:val="00B9010E"/>
    <w:rsid w:val="00B93FE0"/>
    <w:rsid w:val="00B954B8"/>
    <w:rsid w:val="00BA56C9"/>
    <w:rsid w:val="00BA5853"/>
    <w:rsid w:val="00BB438D"/>
    <w:rsid w:val="00BC33DE"/>
    <w:rsid w:val="00BC5D36"/>
    <w:rsid w:val="00BD5A91"/>
    <w:rsid w:val="00BD704D"/>
    <w:rsid w:val="00BE2B44"/>
    <w:rsid w:val="00BE62E0"/>
    <w:rsid w:val="00BE76F1"/>
    <w:rsid w:val="00BF775B"/>
    <w:rsid w:val="00C03E26"/>
    <w:rsid w:val="00C13297"/>
    <w:rsid w:val="00C2550B"/>
    <w:rsid w:val="00C26D54"/>
    <w:rsid w:val="00C32547"/>
    <w:rsid w:val="00C44322"/>
    <w:rsid w:val="00C44A71"/>
    <w:rsid w:val="00C46D3C"/>
    <w:rsid w:val="00C50509"/>
    <w:rsid w:val="00C57339"/>
    <w:rsid w:val="00C6251C"/>
    <w:rsid w:val="00C63ABE"/>
    <w:rsid w:val="00C65C40"/>
    <w:rsid w:val="00C671AD"/>
    <w:rsid w:val="00C70CB3"/>
    <w:rsid w:val="00C84E6D"/>
    <w:rsid w:val="00C85E84"/>
    <w:rsid w:val="00C915A5"/>
    <w:rsid w:val="00CA545B"/>
    <w:rsid w:val="00CB34DF"/>
    <w:rsid w:val="00CC2BAC"/>
    <w:rsid w:val="00CC4BC9"/>
    <w:rsid w:val="00CE495F"/>
    <w:rsid w:val="00CE7906"/>
    <w:rsid w:val="00CF25F0"/>
    <w:rsid w:val="00D14E7F"/>
    <w:rsid w:val="00D42784"/>
    <w:rsid w:val="00D45135"/>
    <w:rsid w:val="00D46527"/>
    <w:rsid w:val="00D504DC"/>
    <w:rsid w:val="00D527CC"/>
    <w:rsid w:val="00D562DD"/>
    <w:rsid w:val="00D7221B"/>
    <w:rsid w:val="00D85CE3"/>
    <w:rsid w:val="00D867EF"/>
    <w:rsid w:val="00D90F60"/>
    <w:rsid w:val="00D92C9F"/>
    <w:rsid w:val="00DB0FE3"/>
    <w:rsid w:val="00DB3A70"/>
    <w:rsid w:val="00DB7BD6"/>
    <w:rsid w:val="00DC16A7"/>
    <w:rsid w:val="00DD196E"/>
    <w:rsid w:val="00DE6C7B"/>
    <w:rsid w:val="00DF5F98"/>
    <w:rsid w:val="00E0538F"/>
    <w:rsid w:val="00E07D14"/>
    <w:rsid w:val="00E26FA2"/>
    <w:rsid w:val="00E31398"/>
    <w:rsid w:val="00E53C64"/>
    <w:rsid w:val="00E57048"/>
    <w:rsid w:val="00E86E8F"/>
    <w:rsid w:val="00EA098E"/>
    <w:rsid w:val="00EC325E"/>
    <w:rsid w:val="00ED1B42"/>
    <w:rsid w:val="00EE2755"/>
    <w:rsid w:val="00EE4626"/>
    <w:rsid w:val="00EF01B1"/>
    <w:rsid w:val="00EF168A"/>
    <w:rsid w:val="00EF3A61"/>
    <w:rsid w:val="00F00332"/>
    <w:rsid w:val="00F1260E"/>
    <w:rsid w:val="00F21CF9"/>
    <w:rsid w:val="00F35EEE"/>
    <w:rsid w:val="00F413F0"/>
    <w:rsid w:val="00F42362"/>
    <w:rsid w:val="00F4240D"/>
    <w:rsid w:val="00F42721"/>
    <w:rsid w:val="00F5311C"/>
    <w:rsid w:val="00F53253"/>
    <w:rsid w:val="00F8319E"/>
    <w:rsid w:val="00F9376E"/>
    <w:rsid w:val="00FA5719"/>
    <w:rsid w:val="00FA6320"/>
    <w:rsid w:val="00FA6600"/>
    <w:rsid w:val="00FB565F"/>
    <w:rsid w:val="00FC10F7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F300E-0B35-4273-A8B1-512C9D4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451C-C342-489A-91E2-5D3240EF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2570</Words>
  <Characters>14653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2</cp:revision>
  <cp:lastPrinted>2020-06-25T08:02:00Z</cp:lastPrinted>
  <dcterms:created xsi:type="dcterms:W3CDTF">2020-06-25T08:04:00Z</dcterms:created>
  <dcterms:modified xsi:type="dcterms:W3CDTF">2020-06-25T08:04:00Z</dcterms:modified>
</cp:coreProperties>
</file>